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52A2" w14:textId="27A050D7" w:rsidR="00C93501" w:rsidRDefault="00BC5D45" w:rsidP="00BC5D45">
      <w:pPr>
        <w:ind w:left="-709"/>
        <w:rPr>
          <w:rFonts w:cs="Arial"/>
        </w:rPr>
      </w:pPr>
      <w:bookmarkStart w:id="0" w:name="_Hlk170206759"/>
      <w:r>
        <w:rPr>
          <w:rFonts w:cs="Arial"/>
        </w:rPr>
        <w:t xml:space="preserve">This form </w:t>
      </w:r>
      <w:bookmarkStart w:id="1" w:name="_Hlk169863532"/>
      <w:r w:rsidR="0082437C">
        <w:rPr>
          <w:rFonts w:cs="Arial"/>
        </w:rPr>
        <w:t xml:space="preserve">is to </w:t>
      </w:r>
      <w:r w:rsidR="00B650BA">
        <w:rPr>
          <w:rFonts w:cs="Arial"/>
        </w:rPr>
        <w:t xml:space="preserve">be </w:t>
      </w:r>
      <w:r w:rsidR="0082437C">
        <w:rPr>
          <w:rFonts w:cs="Arial"/>
        </w:rPr>
        <w:t xml:space="preserve">used by </w:t>
      </w:r>
      <w:bookmarkEnd w:id="1"/>
      <w:r>
        <w:rPr>
          <w:rFonts w:cs="Arial"/>
        </w:rPr>
        <w:t xml:space="preserve">a body corporate authorised under the </w:t>
      </w:r>
      <w:r>
        <w:rPr>
          <w:rFonts w:cs="Arial"/>
          <w:i/>
          <w:iCs/>
        </w:rPr>
        <w:t>Insurance Act 1973</w:t>
      </w:r>
      <w:r>
        <w:rPr>
          <w:rFonts w:cs="Arial"/>
        </w:rPr>
        <w:t xml:space="preserve"> (Commonwealth) to carry on insurance business in Australia </w:t>
      </w:r>
      <w:r w:rsidR="00B650BA">
        <w:rPr>
          <w:rFonts w:cs="Arial"/>
        </w:rPr>
        <w:t xml:space="preserve">when </w:t>
      </w:r>
      <w:r>
        <w:rPr>
          <w:rFonts w:cs="Arial"/>
        </w:rPr>
        <w:t>apply</w:t>
      </w:r>
      <w:r w:rsidR="00B650BA">
        <w:rPr>
          <w:rFonts w:cs="Arial"/>
        </w:rPr>
        <w:t>ing</w:t>
      </w:r>
      <w:r>
        <w:rPr>
          <w:rFonts w:cs="Arial"/>
        </w:rPr>
        <w:t xml:space="preserve"> for an insurer licence in the Western Australian workers compensation scheme.</w:t>
      </w:r>
    </w:p>
    <w:p w14:paraId="417E8A7C" w14:textId="4C49FE6E" w:rsidR="003A74FA" w:rsidRPr="003A74FA" w:rsidRDefault="00BC5D45" w:rsidP="003A74FA">
      <w:pPr>
        <w:ind w:left="-709"/>
        <w:rPr>
          <w:rFonts w:cs="Arial"/>
        </w:rPr>
      </w:pPr>
      <w:r>
        <w:rPr>
          <w:rFonts w:cs="Arial"/>
        </w:rPr>
        <w:t xml:space="preserve">The </w:t>
      </w:r>
      <w:r w:rsidR="00CD4D6E">
        <w:rPr>
          <w:rFonts w:cs="Arial"/>
          <w:i/>
          <w:iCs/>
        </w:rPr>
        <w:t>Application for Insurer Licence Guidelines</w:t>
      </w:r>
      <w:r>
        <w:rPr>
          <w:rFonts w:cs="Arial"/>
        </w:rPr>
        <w:t xml:space="preserve"> (the Guidelines) must be read prior to completing this form.</w:t>
      </w:r>
      <w:bookmarkStart w:id="2" w:name="_Hlk169863626"/>
      <w:r w:rsidR="00932381">
        <w:rPr>
          <w:rFonts w:cs="Arial"/>
        </w:rPr>
        <w:t xml:space="preserve"> </w:t>
      </w:r>
      <w:r w:rsidR="003A74FA">
        <w:rPr>
          <w:rFonts w:cs="Arial"/>
        </w:rPr>
        <w:t>The</w:t>
      </w:r>
      <w:r w:rsidR="003A74FA" w:rsidRPr="003A74FA">
        <w:rPr>
          <w:rFonts w:cs="Arial"/>
        </w:rPr>
        <w:t xml:space="preserve"> Guidelines set out the matters taken into consideration in determining an application for an insurer licence including:</w:t>
      </w:r>
    </w:p>
    <w:p w14:paraId="2E9397C8" w14:textId="44609452" w:rsidR="003A74FA" w:rsidRPr="003A74FA" w:rsidRDefault="003A74FA" w:rsidP="00932381">
      <w:pPr>
        <w:pStyle w:val="ListParagraph"/>
        <w:numPr>
          <w:ilvl w:val="0"/>
          <w:numId w:val="4"/>
        </w:numPr>
      </w:pPr>
      <w:r w:rsidRPr="003A74FA">
        <w:t>criteria for the grant of a licence</w:t>
      </w:r>
    </w:p>
    <w:p w14:paraId="6F329A3C" w14:textId="191D8B51" w:rsidR="003A74FA" w:rsidRPr="003A74FA" w:rsidRDefault="003A74FA" w:rsidP="00932381">
      <w:pPr>
        <w:pStyle w:val="ListParagraph"/>
        <w:numPr>
          <w:ilvl w:val="0"/>
          <w:numId w:val="4"/>
        </w:numPr>
      </w:pPr>
      <w:r w:rsidRPr="003A74FA">
        <w:t>operational conditions that must be complied with</w:t>
      </w:r>
    </w:p>
    <w:p w14:paraId="28746491" w14:textId="60BBC5BA" w:rsidR="003A74FA" w:rsidRDefault="003A74FA" w:rsidP="00932381">
      <w:pPr>
        <w:pStyle w:val="ListParagraph"/>
        <w:numPr>
          <w:ilvl w:val="0"/>
          <w:numId w:val="4"/>
        </w:numPr>
      </w:pPr>
      <w:r w:rsidRPr="003A74FA">
        <w:t>how an application is made and what information needs to be provided in an application</w:t>
      </w:r>
      <w:r w:rsidR="00B650BA">
        <w:t>.</w:t>
      </w:r>
    </w:p>
    <w:bookmarkEnd w:id="2"/>
    <w:p w14:paraId="1DA4C505" w14:textId="77777777" w:rsidR="00051BDB" w:rsidRDefault="00BC5D45" w:rsidP="00BC5D45">
      <w:pPr>
        <w:ind w:left="-709"/>
        <w:rPr>
          <w:rFonts w:cs="Arial"/>
        </w:rPr>
      </w:pPr>
      <w:r>
        <w:rPr>
          <w:rFonts w:cs="Arial"/>
        </w:rPr>
        <w:t xml:space="preserve">This application is made under section 227 of the </w:t>
      </w:r>
      <w:r>
        <w:rPr>
          <w:rFonts w:cs="Arial"/>
          <w:i/>
          <w:iCs/>
        </w:rPr>
        <w:t xml:space="preserve">Workers Compensation and Injury Management Act 2023 </w:t>
      </w:r>
      <w:r>
        <w:rPr>
          <w:rFonts w:cs="Arial"/>
        </w:rPr>
        <w:t>(the Act).</w:t>
      </w:r>
    </w:p>
    <w:p w14:paraId="6EE4D359" w14:textId="4D50539E" w:rsidR="00BC5D45" w:rsidRPr="00BC5D45" w:rsidRDefault="00BC5D45" w:rsidP="00BC5D45">
      <w:pPr>
        <w:shd w:val="clear" w:color="auto" w:fill="ADADAD" w:themeFill="background2" w:themeFillShade="BF"/>
        <w:ind w:left="-709"/>
        <w:rPr>
          <w:rFonts w:cs="Arial"/>
          <w:b/>
          <w:bCs/>
        </w:rPr>
      </w:pPr>
      <w:r w:rsidRPr="00BC5D45">
        <w:rPr>
          <w:rFonts w:cs="Arial"/>
          <w:b/>
          <w:bCs/>
        </w:rPr>
        <w:t>SECTION A – APPLICANT DETAILS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195"/>
      </w:tblGrid>
      <w:tr w:rsidR="002163EE" w14:paraId="0866EC5C" w14:textId="77777777" w:rsidTr="002163EE">
        <w:trPr>
          <w:trHeight w:val="454"/>
        </w:trPr>
        <w:tc>
          <w:tcPr>
            <w:tcW w:w="3544" w:type="dxa"/>
            <w:vAlign w:val="bottom"/>
          </w:tcPr>
          <w:p w14:paraId="5215CE2A" w14:textId="7EF26934" w:rsidR="002163EE" w:rsidRDefault="002163EE" w:rsidP="00C87449">
            <w:pPr>
              <w:spacing w:before="120" w:after="120"/>
              <w:rPr>
                <w:rFonts w:cs="Arial"/>
              </w:rPr>
            </w:pPr>
            <w:r>
              <w:rPr>
                <w:rFonts w:cs="Arial"/>
              </w:rPr>
              <w:t>Full legal entity name:</w:t>
            </w:r>
          </w:p>
        </w:tc>
        <w:tc>
          <w:tcPr>
            <w:tcW w:w="6205" w:type="dxa"/>
            <w:tcBorders>
              <w:bottom w:val="dotted" w:sz="4" w:space="0" w:color="auto"/>
            </w:tcBorders>
            <w:vAlign w:val="bottom"/>
          </w:tcPr>
          <w:p w14:paraId="29930656" w14:textId="329101E3" w:rsidR="002163EE" w:rsidRDefault="00000000" w:rsidP="00C87449">
            <w:pPr>
              <w:spacing w:before="120" w:after="120"/>
              <w:rPr>
                <w:rFonts w:cs="Arial"/>
              </w:rPr>
            </w:pPr>
            <w:sdt>
              <w:sdtPr>
                <w:rPr>
                  <w:rFonts w:cs="Arial"/>
                </w:rPr>
                <w:id w:val="495849565"/>
                <w:placeholder>
                  <w:docPart w:val="5FAE8EC680694A97BB9E1D02941E2574"/>
                </w:placeholder>
                <w:showingPlcHdr/>
              </w:sdtPr>
              <w:sdtContent>
                <w:r w:rsidR="002163EE" w:rsidRPr="00114860">
                  <w:rPr>
                    <w:rStyle w:val="PlaceholderText"/>
                    <w:color w:val="auto"/>
                  </w:rPr>
                  <w:t xml:space="preserve"> </w:t>
                </w:r>
              </w:sdtContent>
            </w:sdt>
          </w:p>
        </w:tc>
      </w:tr>
      <w:tr w:rsidR="002163EE" w14:paraId="0FD90D15" w14:textId="77777777" w:rsidTr="002163EE">
        <w:trPr>
          <w:trHeight w:val="454"/>
        </w:trPr>
        <w:tc>
          <w:tcPr>
            <w:tcW w:w="3544" w:type="dxa"/>
            <w:vAlign w:val="bottom"/>
          </w:tcPr>
          <w:p w14:paraId="53FBA88C" w14:textId="62D9CCDA" w:rsidR="002163EE" w:rsidRDefault="002163EE" w:rsidP="00C87449">
            <w:pPr>
              <w:spacing w:before="120" w:after="120"/>
              <w:rPr>
                <w:rFonts w:cs="Arial"/>
              </w:rPr>
            </w:pPr>
            <w:r w:rsidRPr="002163EE">
              <w:rPr>
                <w:rFonts w:cs="Arial"/>
              </w:rPr>
              <w:t>ABN:</w:t>
            </w:r>
          </w:p>
        </w:tc>
        <w:tc>
          <w:tcPr>
            <w:tcW w:w="6205" w:type="dxa"/>
            <w:tcBorders>
              <w:top w:val="dotted" w:sz="4" w:space="0" w:color="auto"/>
              <w:bottom w:val="dotted" w:sz="4" w:space="0" w:color="auto"/>
            </w:tcBorders>
            <w:vAlign w:val="bottom"/>
          </w:tcPr>
          <w:p w14:paraId="787DDECB" w14:textId="44B2F66F" w:rsidR="002163EE" w:rsidRDefault="00000000" w:rsidP="00C87449">
            <w:pPr>
              <w:spacing w:before="120" w:after="120"/>
              <w:rPr>
                <w:rFonts w:cs="Arial"/>
              </w:rPr>
            </w:pPr>
            <w:sdt>
              <w:sdtPr>
                <w:rPr>
                  <w:rFonts w:cs="Arial"/>
                </w:rPr>
                <w:id w:val="1191570715"/>
                <w:placeholder>
                  <w:docPart w:val="33D4F261A6154F368E4FF4A28B1A6D12"/>
                </w:placeholder>
                <w:showingPlcHdr/>
              </w:sdtPr>
              <w:sdtContent>
                <w:r w:rsidR="002163EE" w:rsidRPr="00114860">
                  <w:rPr>
                    <w:rStyle w:val="PlaceholderText"/>
                    <w:color w:val="auto"/>
                  </w:rPr>
                  <w:t xml:space="preserve"> </w:t>
                </w:r>
              </w:sdtContent>
            </w:sdt>
          </w:p>
        </w:tc>
      </w:tr>
      <w:tr w:rsidR="002163EE" w14:paraId="20649B63" w14:textId="77777777" w:rsidTr="002163EE">
        <w:trPr>
          <w:trHeight w:val="454"/>
        </w:trPr>
        <w:tc>
          <w:tcPr>
            <w:tcW w:w="3544" w:type="dxa"/>
            <w:vAlign w:val="bottom"/>
          </w:tcPr>
          <w:p w14:paraId="5E29D19E" w14:textId="5FC06918" w:rsidR="002163EE" w:rsidRPr="002163EE" w:rsidRDefault="002163EE" w:rsidP="00C87449">
            <w:pPr>
              <w:spacing w:before="120" w:after="120"/>
              <w:rPr>
                <w:rFonts w:cs="Arial"/>
              </w:rPr>
            </w:pPr>
            <w:r>
              <w:rPr>
                <w:rFonts w:cs="Arial"/>
              </w:rPr>
              <w:t xml:space="preserve">Trading name </w:t>
            </w:r>
            <w:r w:rsidR="00F3065E">
              <w:rPr>
                <w:rFonts w:cs="Arial"/>
              </w:rPr>
              <w:t>(</w:t>
            </w:r>
            <w:r>
              <w:rPr>
                <w:rFonts w:cs="Arial"/>
              </w:rPr>
              <w:t>if applicable</w:t>
            </w:r>
            <w:r w:rsidR="00F3065E">
              <w:rPr>
                <w:rFonts w:cs="Arial"/>
              </w:rPr>
              <w:t>)</w:t>
            </w:r>
            <w:r>
              <w:rPr>
                <w:rFonts w:cs="Arial"/>
              </w:rPr>
              <w:t>:</w:t>
            </w:r>
          </w:p>
        </w:tc>
        <w:tc>
          <w:tcPr>
            <w:tcW w:w="6205" w:type="dxa"/>
            <w:tcBorders>
              <w:top w:val="dotted" w:sz="4" w:space="0" w:color="auto"/>
              <w:bottom w:val="dotted" w:sz="4" w:space="0" w:color="auto"/>
            </w:tcBorders>
            <w:vAlign w:val="bottom"/>
          </w:tcPr>
          <w:p w14:paraId="055B7358" w14:textId="7A2583CF" w:rsidR="002163EE" w:rsidRDefault="00000000" w:rsidP="00C87449">
            <w:pPr>
              <w:spacing w:before="120" w:after="120"/>
              <w:rPr>
                <w:rFonts w:cs="Arial"/>
              </w:rPr>
            </w:pPr>
            <w:sdt>
              <w:sdtPr>
                <w:rPr>
                  <w:rFonts w:cs="Arial"/>
                </w:rPr>
                <w:id w:val="-1256193410"/>
                <w:placeholder>
                  <w:docPart w:val="22A421616ECC44F285CD0E7E42D7C940"/>
                </w:placeholder>
                <w:showingPlcHdr/>
              </w:sdtPr>
              <w:sdtContent>
                <w:r w:rsidR="002163EE" w:rsidRPr="00114860">
                  <w:rPr>
                    <w:rStyle w:val="PlaceholderText"/>
                    <w:color w:val="auto"/>
                  </w:rPr>
                  <w:t xml:space="preserve"> </w:t>
                </w:r>
              </w:sdtContent>
            </w:sdt>
          </w:p>
        </w:tc>
      </w:tr>
      <w:tr w:rsidR="002163EE" w14:paraId="0A199CF8" w14:textId="77777777" w:rsidTr="002163EE">
        <w:trPr>
          <w:trHeight w:val="454"/>
        </w:trPr>
        <w:tc>
          <w:tcPr>
            <w:tcW w:w="3544" w:type="dxa"/>
            <w:vAlign w:val="bottom"/>
          </w:tcPr>
          <w:p w14:paraId="009E0D26" w14:textId="4E297B6A" w:rsidR="002163EE" w:rsidRDefault="002163EE" w:rsidP="00C87449">
            <w:pPr>
              <w:spacing w:before="120" w:after="120"/>
              <w:rPr>
                <w:rFonts w:cs="Arial"/>
              </w:rPr>
            </w:pPr>
            <w:r>
              <w:rPr>
                <w:rFonts w:cs="Arial"/>
              </w:rPr>
              <w:t>Registered address:</w:t>
            </w:r>
          </w:p>
        </w:tc>
        <w:tc>
          <w:tcPr>
            <w:tcW w:w="6205" w:type="dxa"/>
            <w:tcBorders>
              <w:top w:val="dotted" w:sz="4" w:space="0" w:color="auto"/>
              <w:bottom w:val="dotted" w:sz="4" w:space="0" w:color="auto"/>
            </w:tcBorders>
            <w:vAlign w:val="bottom"/>
          </w:tcPr>
          <w:p w14:paraId="4A6B1BE2" w14:textId="4B6A2711" w:rsidR="002163EE" w:rsidRDefault="00000000" w:rsidP="00C87449">
            <w:pPr>
              <w:spacing w:before="120" w:after="120"/>
              <w:rPr>
                <w:rFonts w:cs="Arial"/>
              </w:rPr>
            </w:pPr>
            <w:sdt>
              <w:sdtPr>
                <w:rPr>
                  <w:rFonts w:cs="Arial"/>
                </w:rPr>
                <w:id w:val="-533185693"/>
                <w:placeholder>
                  <w:docPart w:val="A75B63D25ACF4D61B2F1DCEB463852C0"/>
                </w:placeholder>
                <w:showingPlcHdr/>
              </w:sdtPr>
              <w:sdtContent>
                <w:r w:rsidR="00C87449" w:rsidRPr="00114860">
                  <w:rPr>
                    <w:rStyle w:val="PlaceholderText"/>
                    <w:color w:val="auto"/>
                  </w:rPr>
                  <w:t xml:space="preserve"> </w:t>
                </w:r>
              </w:sdtContent>
            </w:sdt>
          </w:p>
        </w:tc>
      </w:tr>
      <w:tr w:rsidR="002163EE" w14:paraId="45AE2A5A" w14:textId="77777777" w:rsidTr="002163EE">
        <w:trPr>
          <w:trHeight w:val="454"/>
        </w:trPr>
        <w:tc>
          <w:tcPr>
            <w:tcW w:w="3544" w:type="dxa"/>
            <w:vAlign w:val="bottom"/>
          </w:tcPr>
          <w:p w14:paraId="2C95EAD0" w14:textId="39614B54" w:rsidR="002163EE" w:rsidRDefault="002163EE" w:rsidP="00C87449">
            <w:pPr>
              <w:spacing w:before="120" w:after="120"/>
              <w:rPr>
                <w:rFonts w:cs="Arial"/>
              </w:rPr>
            </w:pPr>
            <w:r>
              <w:rPr>
                <w:rFonts w:cs="Arial"/>
              </w:rPr>
              <w:t>Principal place of business in Western Australia:</w:t>
            </w:r>
          </w:p>
        </w:tc>
        <w:tc>
          <w:tcPr>
            <w:tcW w:w="6205" w:type="dxa"/>
            <w:tcBorders>
              <w:top w:val="dotted" w:sz="4" w:space="0" w:color="auto"/>
              <w:bottom w:val="dotted" w:sz="4" w:space="0" w:color="auto"/>
            </w:tcBorders>
            <w:vAlign w:val="bottom"/>
          </w:tcPr>
          <w:p w14:paraId="0E5DF5DF" w14:textId="6199A8DA" w:rsidR="002163EE" w:rsidRDefault="00000000" w:rsidP="00C87449">
            <w:pPr>
              <w:spacing w:before="120" w:after="120"/>
              <w:rPr>
                <w:rFonts w:cs="Arial"/>
              </w:rPr>
            </w:pPr>
            <w:sdt>
              <w:sdtPr>
                <w:rPr>
                  <w:rFonts w:cs="Arial"/>
                </w:rPr>
                <w:id w:val="-1390337215"/>
                <w:placeholder>
                  <w:docPart w:val="9841CD1FA3AE46B98F4A42D7F6F62E24"/>
                </w:placeholder>
                <w:showingPlcHdr/>
              </w:sdtPr>
              <w:sdtContent>
                <w:r w:rsidR="002163EE" w:rsidRPr="00114860">
                  <w:rPr>
                    <w:rStyle w:val="PlaceholderText"/>
                    <w:color w:val="auto"/>
                  </w:rPr>
                  <w:t xml:space="preserve"> </w:t>
                </w:r>
              </w:sdtContent>
            </w:sdt>
          </w:p>
        </w:tc>
      </w:tr>
      <w:tr w:rsidR="002163EE" w14:paraId="506B8332" w14:textId="77777777" w:rsidTr="002163EE">
        <w:trPr>
          <w:trHeight w:val="454"/>
        </w:trPr>
        <w:tc>
          <w:tcPr>
            <w:tcW w:w="3544" w:type="dxa"/>
            <w:vAlign w:val="bottom"/>
          </w:tcPr>
          <w:p w14:paraId="01ED3603" w14:textId="5469E7D1" w:rsidR="002163EE" w:rsidRDefault="002163EE" w:rsidP="00C87449">
            <w:pPr>
              <w:spacing w:before="120" w:after="120"/>
              <w:rPr>
                <w:rFonts w:cs="Arial"/>
              </w:rPr>
            </w:pPr>
            <w:r>
              <w:rPr>
                <w:rFonts w:cs="Arial"/>
              </w:rPr>
              <w:t>Date and place of incorporation of the applicant:</w:t>
            </w:r>
          </w:p>
        </w:tc>
        <w:tc>
          <w:tcPr>
            <w:tcW w:w="6205" w:type="dxa"/>
            <w:tcBorders>
              <w:top w:val="dotted" w:sz="4" w:space="0" w:color="auto"/>
              <w:bottom w:val="dotted" w:sz="4" w:space="0" w:color="auto"/>
            </w:tcBorders>
            <w:vAlign w:val="bottom"/>
          </w:tcPr>
          <w:p w14:paraId="043DC2EC" w14:textId="0B3F5F38" w:rsidR="002163EE" w:rsidRDefault="00000000" w:rsidP="00C87449">
            <w:pPr>
              <w:spacing w:before="120" w:after="120"/>
              <w:rPr>
                <w:rFonts w:cs="Arial"/>
              </w:rPr>
            </w:pPr>
            <w:sdt>
              <w:sdtPr>
                <w:rPr>
                  <w:rFonts w:cs="Arial"/>
                </w:rPr>
                <w:id w:val="-1731607656"/>
                <w:placeholder>
                  <w:docPart w:val="8F119E7B37F843A98874C264770AED42"/>
                </w:placeholder>
                <w:showingPlcHdr/>
              </w:sdtPr>
              <w:sdtContent>
                <w:r w:rsidR="002163EE" w:rsidRPr="00114860">
                  <w:rPr>
                    <w:rStyle w:val="PlaceholderText"/>
                    <w:color w:val="auto"/>
                  </w:rPr>
                  <w:t xml:space="preserve"> </w:t>
                </w:r>
              </w:sdtContent>
            </w:sdt>
          </w:p>
        </w:tc>
      </w:tr>
      <w:tr w:rsidR="002163EE" w14:paraId="117228D7" w14:textId="77777777" w:rsidTr="002163EE">
        <w:trPr>
          <w:trHeight w:val="454"/>
        </w:trPr>
        <w:tc>
          <w:tcPr>
            <w:tcW w:w="3544" w:type="dxa"/>
            <w:vAlign w:val="bottom"/>
          </w:tcPr>
          <w:p w14:paraId="2FC12650" w14:textId="4CDFFDE1" w:rsidR="002163EE" w:rsidRDefault="002163EE" w:rsidP="00C87449">
            <w:pPr>
              <w:spacing w:before="120" w:after="120"/>
              <w:rPr>
                <w:rFonts w:cs="Arial"/>
              </w:rPr>
            </w:pPr>
            <w:r>
              <w:rPr>
                <w:rFonts w:cs="Arial"/>
              </w:rPr>
              <w:t>Proposed start date of insurer licence in Western Australia:</w:t>
            </w:r>
          </w:p>
        </w:tc>
        <w:tc>
          <w:tcPr>
            <w:tcW w:w="6205" w:type="dxa"/>
            <w:tcBorders>
              <w:top w:val="dotted" w:sz="4" w:space="0" w:color="auto"/>
              <w:bottom w:val="dotted" w:sz="4" w:space="0" w:color="auto"/>
            </w:tcBorders>
            <w:vAlign w:val="bottom"/>
          </w:tcPr>
          <w:p w14:paraId="1FE78F53" w14:textId="237276FD" w:rsidR="002163EE" w:rsidRDefault="00000000" w:rsidP="00C87449">
            <w:pPr>
              <w:spacing w:before="120" w:after="120"/>
              <w:rPr>
                <w:rFonts w:cs="Arial"/>
              </w:rPr>
            </w:pPr>
            <w:sdt>
              <w:sdtPr>
                <w:rPr>
                  <w:rFonts w:cs="Arial"/>
                </w:rPr>
                <w:id w:val="-1093702418"/>
                <w:placeholder>
                  <w:docPart w:val="DCCEF5BE1D6A45B19F184B6A3DE8D1F9"/>
                </w:placeholder>
                <w:showingPlcHdr/>
              </w:sdtPr>
              <w:sdtContent>
                <w:r w:rsidR="002163EE" w:rsidRPr="00114860">
                  <w:rPr>
                    <w:rStyle w:val="PlaceholderText"/>
                    <w:color w:val="auto"/>
                  </w:rPr>
                  <w:t xml:space="preserve"> </w:t>
                </w:r>
              </w:sdtContent>
            </w:sdt>
          </w:p>
        </w:tc>
      </w:tr>
    </w:tbl>
    <w:p w14:paraId="12DCE59F" w14:textId="1EFB549D" w:rsidR="00BC5D45" w:rsidRPr="00BC5D45" w:rsidRDefault="00BC5D45" w:rsidP="00C87449">
      <w:pPr>
        <w:shd w:val="clear" w:color="auto" w:fill="ADADAD" w:themeFill="background2" w:themeFillShade="BF"/>
        <w:spacing w:before="240"/>
        <w:ind w:left="-709"/>
        <w:rPr>
          <w:rFonts w:cs="Arial"/>
          <w:b/>
          <w:bCs/>
        </w:rPr>
      </w:pPr>
      <w:r w:rsidRPr="00BC5D45">
        <w:rPr>
          <w:rFonts w:cs="Arial"/>
          <w:b/>
          <w:bCs/>
        </w:rPr>
        <w:t xml:space="preserve">SECTION B – APPLICATION </w:t>
      </w:r>
      <w:r w:rsidR="0082437C">
        <w:rPr>
          <w:rFonts w:cs="Arial"/>
          <w:b/>
          <w:bCs/>
        </w:rPr>
        <w:t xml:space="preserve">REQUIREMENTS </w:t>
      </w:r>
    </w:p>
    <w:p w14:paraId="0F06325D" w14:textId="77777777" w:rsidR="004F0E73" w:rsidRPr="004F0E73" w:rsidRDefault="004F0E73" w:rsidP="004F0E73">
      <w:pPr>
        <w:ind w:left="-709"/>
        <w:rPr>
          <w:rFonts w:cs="Arial"/>
        </w:rPr>
      </w:pPr>
      <w:bookmarkStart w:id="3" w:name="_Hlk169863744"/>
      <w:r w:rsidRPr="004F0E73">
        <w:rPr>
          <w:rFonts w:cs="Arial"/>
        </w:rPr>
        <w:t>The following matters are taken into consideration by WorkCover WA in determining an application for an insurer licence:</w:t>
      </w:r>
    </w:p>
    <w:p w14:paraId="7BC6C251" w14:textId="1639CE4F" w:rsidR="004F0E73" w:rsidRPr="00932381" w:rsidRDefault="004F0E73" w:rsidP="00932381">
      <w:pPr>
        <w:pStyle w:val="ListParagraph"/>
        <w:numPr>
          <w:ilvl w:val="0"/>
          <w:numId w:val="5"/>
        </w:numPr>
        <w:rPr>
          <w:rFonts w:cs="Arial"/>
        </w:rPr>
      </w:pPr>
      <w:r w:rsidRPr="00932381">
        <w:rPr>
          <w:rFonts w:cs="Arial"/>
        </w:rPr>
        <w:t>the licence criteria for the grant of a licence</w:t>
      </w:r>
    </w:p>
    <w:p w14:paraId="1319A7E5" w14:textId="6D9E65BA" w:rsidR="004F0E73" w:rsidRPr="00932381" w:rsidRDefault="004F0E73" w:rsidP="00932381">
      <w:pPr>
        <w:pStyle w:val="ListParagraph"/>
        <w:numPr>
          <w:ilvl w:val="0"/>
          <w:numId w:val="5"/>
        </w:numPr>
        <w:rPr>
          <w:rFonts w:cs="Arial"/>
        </w:rPr>
      </w:pPr>
      <w:r w:rsidRPr="00932381">
        <w:rPr>
          <w:rFonts w:cs="Arial"/>
        </w:rPr>
        <w:t>operational conditions that will be imposed by WorkCover WA when the licence is granted</w:t>
      </w:r>
    </w:p>
    <w:p w14:paraId="721C9631" w14:textId="060261C9" w:rsidR="004F0E73" w:rsidRDefault="004F0E73" w:rsidP="004F0E73">
      <w:pPr>
        <w:ind w:left="-709"/>
        <w:rPr>
          <w:rFonts w:cs="Arial"/>
        </w:rPr>
      </w:pPr>
      <w:r w:rsidRPr="004F0E73">
        <w:rPr>
          <w:rFonts w:cs="Arial"/>
        </w:rPr>
        <w:t>The onus is on the applicant to satisfy WorkCover WA as to any matter that is relevant to the grant of an insurer licence including demonstrating to WorkCover WA the licence criteria are met and demonstrating the ability to comply with operational conditions.</w:t>
      </w:r>
    </w:p>
    <w:p w14:paraId="1686C704" w14:textId="1BF09AE0" w:rsidR="00BC5D45" w:rsidRDefault="004F0E73" w:rsidP="00BC5D45">
      <w:pPr>
        <w:ind w:left="-709"/>
        <w:rPr>
          <w:rFonts w:cs="Arial"/>
        </w:rPr>
      </w:pPr>
      <w:r>
        <w:rPr>
          <w:rFonts w:cs="Arial"/>
        </w:rPr>
        <w:t>Having regard to the insurer licence criteria and conditions</w:t>
      </w:r>
      <w:r w:rsidR="000B4E1A">
        <w:rPr>
          <w:rFonts w:cs="Arial"/>
        </w:rPr>
        <w:t xml:space="preserve"> set out in the Guidelines </w:t>
      </w:r>
      <w:r>
        <w:rPr>
          <w:rFonts w:cs="Arial"/>
        </w:rPr>
        <w:t>p</w:t>
      </w:r>
      <w:r w:rsidR="00CF678E">
        <w:rPr>
          <w:rFonts w:cs="Arial"/>
        </w:rPr>
        <w:t xml:space="preserve">rovide </w:t>
      </w:r>
      <w:r w:rsidR="00761BBB">
        <w:rPr>
          <w:rFonts w:cs="Arial"/>
        </w:rPr>
        <w:t>the following</w:t>
      </w:r>
      <w:r w:rsidR="00932381">
        <w:rPr>
          <w:rFonts w:cs="Arial"/>
        </w:rPr>
        <w:t xml:space="preserve"> </w:t>
      </w:r>
      <w:r w:rsidR="00CF678E">
        <w:rPr>
          <w:rFonts w:cs="Arial"/>
        </w:rPr>
        <w:t>information</w:t>
      </w:r>
      <w:r w:rsidR="000B4E1A">
        <w:rPr>
          <w:rFonts w:cs="Arial"/>
        </w:rPr>
        <w:t xml:space="preserve"> and documents to support the application</w:t>
      </w:r>
      <w:r w:rsidR="00CF678E">
        <w:rPr>
          <w:rFonts w:cs="Arial"/>
        </w:rPr>
        <w:t>:</w:t>
      </w:r>
    </w:p>
    <w:bookmarkEnd w:id="3"/>
    <w:p w14:paraId="1587A5AF" w14:textId="5027C05E" w:rsidR="00CF678E" w:rsidRPr="00CF678E" w:rsidRDefault="00CF678E" w:rsidP="00C87449">
      <w:pPr>
        <w:pStyle w:val="CriteriaHeader"/>
      </w:pPr>
      <w:r w:rsidRPr="00CF678E">
        <w:t xml:space="preserve">Corporate </w:t>
      </w:r>
      <w:r w:rsidRPr="00C87449">
        <w:t>details</w:t>
      </w:r>
    </w:p>
    <w:p w14:paraId="7ABBF678" w14:textId="7D4B1325" w:rsidR="00CF678E" w:rsidRDefault="00CF678E" w:rsidP="00CF678E">
      <w:pPr>
        <w:pStyle w:val="ListParagraph"/>
        <w:numPr>
          <w:ilvl w:val="1"/>
          <w:numId w:val="1"/>
        </w:numPr>
        <w:rPr>
          <w:rFonts w:cs="Arial"/>
        </w:rPr>
      </w:pPr>
      <w:r>
        <w:rPr>
          <w:rFonts w:cs="Arial"/>
        </w:rPr>
        <w:t>details of the group corporate structure</w:t>
      </w:r>
    </w:p>
    <w:p w14:paraId="297A6CC4" w14:textId="508E695F" w:rsidR="00CF678E" w:rsidRDefault="00CF678E" w:rsidP="00C87449">
      <w:pPr>
        <w:pStyle w:val="ListParagraph"/>
        <w:numPr>
          <w:ilvl w:val="1"/>
          <w:numId w:val="1"/>
        </w:numPr>
        <w:spacing w:after="120"/>
        <w:rPr>
          <w:rFonts w:cs="Arial"/>
        </w:rPr>
      </w:pPr>
      <w:r>
        <w:rPr>
          <w:rFonts w:cs="Arial"/>
        </w:rPr>
        <w:t xml:space="preserve">evidence the </w:t>
      </w:r>
      <w:r w:rsidR="00754F67">
        <w:rPr>
          <w:rFonts w:cs="Arial"/>
        </w:rPr>
        <w:t>a</w:t>
      </w:r>
      <w:r>
        <w:rPr>
          <w:rFonts w:cs="Arial"/>
        </w:rPr>
        <w:t xml:space="preserve">pplicant is authorised by the Australian Prudential Regulatory Authority (APRA) under section 12 of the </w:t>
      </w:r>
      <w:r>
        <w:rPr>
          <w:rFonts w:cs="Arial"/>
          <w:i/>
          <w:iCs/>
        </w:rPr>
        <w:t xml:space="preserve">Insurance Act 1973 </w:t>
      </w:r>
      <w:r>
        <w:rPr>
          <w:rFonts w:cs="Arial"/>
        </w:rPr>
        <w:t>(Commonwealth) to carry on business in Australia.</w:t>
      </w:r>
    </w:p>
    <w:p w14:paraId="6C4039E2" w14:textId="696BEB27" w:rsidR="00CF678E" w:rsidRPr="00CF678E" w:rsidRDefault="00CF678E" w:rsidP="00C87449">
      <w:pPr>
        <w:pStyle w:val="CriteriaHeader"/>
      </w:pPr>
      <w:r w:rsidRPr="00CF678E">
        <w:lastRenderedPageBreak/>
        <w:t>Financial resources</w:t>
      </w:r>
    </w:p>
    <w:p w14:paraId="03B12F86" w14:textId="2AB37FC4" w:rsidR="00CF678E" w:rsidRDefault="00CF678E" w:rsidP="00CF678E">
      <w:pPr>
        <w:pStyle w:val="ListParagraph"/>
        <w:numPr>
          <w:ilvl w:val="1"/>
          <w:numId w:val="1"/>
        </w:numPr>
        <w:rPr>
          <w:rFonts w:cs="Arial"/>
        </w:rPr>
      </w:pPr>
      <w:r>
        <w:rPr>
          <w:rFonts w:cs="Arial"/>
        </w:rPr>
        <w:t>a certificate from an auditor approved by APRA verifying the level of capital and capital ratios for the applicant</w:t>
      </w:r>
    </w:p>
    <w:p w14:paraId="06683365" w14:textId="0847821C" w:rsidR="00CF678E" w:rsidRDefault="00CF678E" w:rsidP="00CF678E">
      <w:pPr>
        <w:pStyle w:val="ListParagraph"/>
        <w:numPr>
          <w:ilvl w:val="1"/>
          <w:numId w:val="1"/>
        </w:numPr>
        <w:rPr>
          <w:rFonts w:cs="Arial"/>
        </w:rPr>
      </w:pPr>
      <w:r>
        <w:rPr>
          <w:rFonts w:cs="Arial"/>
        </w:rPr>
        <w:t>evidence the applicant complies with APRA’s General Insurance Prudential Standards (e.g. the quarterly APRA return)</w:t>
      </w:r>
    </w:p>
    <w:p w14:paraId="3C79E890" w14:textId="62AFFB3D" w:rsidR="00CF678E" w:rsidRDefault="00CF678E" w:rsidP="00CF678E">
      <w:pPr>
        <w:pStyle w:val="ListParagraph"/>
        <w:numPr>
          <w:ilvl w:val="1"/>
          <w:numId w:val="1"/>
        </w:numPr>
        <w:rPr>
          <w:rFonts w:cs="Arial"/>
        </w:rPr>
      </w:pPr>
      <w:r>
        <w:rPr>
          <w:rFonts w:cs="Arial"/>
        </w:rPr>
        <w:t>report from an actuary (approved by APRA) in accordance with the Prudential Standard GPS 340 Insurance Liability Valuation</w:t>
      </w:r>
    </w:p>
    <w:p w14:paraId="634A69E5" w14:textId="68752280" w:rsidR="00CF678E" w:rsidRDefault="00CF678E" w:rsidP="00CF678E">
      <w:pPr>
        <w:pStyle w:val="ListParagraph"/>
        <w:numPr>
          <w:ilvl w:val="1"/>
          <w:numId w:val="1"/>
        </w:numPr>
        <w:rPr>
          <w:rFonts w:cs="Arial"/>
        </w:rPr>
      </w:pPr>
      <w:r>
        <w:rPr>
          <w:rFonts w:cs="Arial"/>
        </w:rPr>
        <w:t>details of any event or unique factor, or the likely development, of which the applicant is aware, which could materially impact on:</w:t>
      </w:r>
    </w:p>
    <w:p w14:paraId="187EF5E9" w14:textId="31A60CFF" w:rsidR="00CF678E" w:rsidRDefault="00CF678E" w:rsidP="00CF678E">
      <w:pPr>
        <w:pStyle w:val="ListParagraph"/>
        <w:numPr>
          <w:ilvl w:val="2"/>
          <w:numId w:val="1"/>
        </w:numPr>
        <w:rPr>
          <w:rFonts w:cs="Arial"/>
        </w:rPr>
      </w:pPr>
      <w:r>
        <w:rPr>
          <w:rFonts w:cs="Arial"/>
        </w:rPr>
        <w:t>the applicant’s assets and liabilities</w:t>
      </w:r>
    </w:p>
    <w:p w14:paraId="1835EB43" w14:textId="2ADD3FC7" w:rsidR="00CF678E" w:rsidRDefault="00CF678E" w:rsidP="00CF678E">
      <w:pPr>
        <w:pStyle w:val="ListParagraph"/>
        <w:numPr>
          <w:ilvl w:val="2"/>
          <w:numId w:val="1"/>
        </w:numPr>
        <w:rPr>
          <w:rFonts w:cs="Arial"/>
        </w:rPr>
      </w:pPr>
      <w:r>
        <w:rPr>
          <w:rFonts w:cs="Arial"/>
        </w:rPr>
        <w:t>ability to continue to meet liabilities</w:t>
      </w:r>
    </w:p>
    <w:p w14:paraId="4D42F4D2" w14:textId="358333DF" w:rsidR="00CF678E" w:rsidRDefault="00CF678E" w:rsidP="00CF678E">
      <w:pPr>
        <w:pStyle w:val="ListParagraph"/>
        <w:numPr>
          <w:ilvl w:val="2"/>
          <w:numId w:val="1"/>
        </w:numPr>
        <w:rPr>
          <w:rFonts w:cs="Arial"/>
        </w:rPr>
      </w:pPr>
      <w:r>
        <w:rPr>
          <w:rFonts w:cs="Arial"/>
        </w:rPr>
        <w:t>the grant of an approval as a licensed insurer under the Act</w:t>
      </w:r>
    </w:p>
    <w:p w14:paraId="2BFFF094" w14:textId="026D4BC4" w:rsidR="00CF678E" w:rsidRPr="00754F67" w:rsidRDefault="00CF678E" w:rsidP="00754F67">
      <w:pPr>
        <w:pStyle w:val="ListParagraph"/>
        <w:numPr>
          <w:ilvl w:val="1"/>
          <w:numId w:val="1"/>
        </w:numPr>
        <w:rPr>
          <w:rFonts w:cs="Arial"/>
        </w:rPr>
      </w:pPr>
      <w:r>
        <w:rPr>
          <w:rFonts w:cs="Arial"/>
        </w:rPr>
        <w:t>details of any breaches of a prudential standard or reporting standard including any direction issued by APRA over the past five years</w:t>
      </w:r>
      <w:r w:rsidR="00C87449">
        <w:rPr>
          <w:rFonts w:cs="Arial"/>
        </w:rPr>
        <w:t>.</w:t>
      </w:r>
    </w:p>
    <w:p w14:paraId="77AD18F3" w14:textId="63A1C8F1" w:rsidR="00CF678E" w:rsidRPr="00CF678E" w:rsidRDefault="00F96EC3" w:rsidP="00C87449">
      <w:pPr>
        <w:pStyle w:val="CriteriaHeader"/>
      </w:pPr>
      <w:r>
        <w:t>Contribution to statutory funds</w:t>
      </w:r>
    </w:p>
    <w:p w14:paraId="0F02D793" w14:textId="6D0C5D69" w:rsidR="000727ED" w:rsidRDefault="00CF678E" w:rsidP="000727ED">
      <w:pPr>
        <w:pStyle w:val="ListParagraph"/>
        <w:ind w:left="-349"/>
        <w:rPr>
          <w:rFonts w:cs="Arial"/>
        </w:rPr>
      </w:pPr>
      <w:r>
        <w:rPr>
          <w:rFonts w:cs="Arial"/>
        </w:rPr>
        <w:t xml:space="preserve">Provide a commitment to make contributions to </w:t>
      </w:r>
      <w:r w:rsidR="00754F67">
        <w:rPr>
          <w:rFonts w:cs="Arial"/>
        </w:rPr>
        <w:t>WorkCover WA’s General Account</w:t>
      </w:r>
      <w:r w:rsidR="000727ED">
        <w:rPr>
          <w:rFonts w:cs="Arial"/>
        </w:rPr>
        <w:t xml:space="preserve"> and Default Insurance Fund, and the Insurance Commission’s Motor Vehicle and Workplace Accidents (Catastrophic Injuries) Fund</w:t>
      </w:r>
      <w:r w:rsidR="007D77CC">
        <w:rPr>
          <w:rFonts w:cs="Arial"/>
        </w:rPr>
        <w:t xml:space="preserve"> as and when required by the Act</w:t>
      </w:r>
      <w:r w:rsidR="000727ED">
        <w:rPr>
          <w:rFonts w:cs="Arial"/>
        </w:rPr>
        <w:t xml:space="preserve">. </w:t>
      </w:r>
      <w:r w:rsidRPr="000727ED">
        <w:rPr>
          <w:rFonts w:cs="Arial"/>
        </w:rPr>
        <w:t xml:space="preserve">WorkCover WA will provide details of how to make contributions following </w:t>
      </w:r>
      <w:r w:rsidR="007D77CC">
        <w:rPr>
          <w:rFonts w:cs="Arial"/>
        </w:rPr>
        <w:t xml:space="preserve">grant </w:t>
      </w:r>
      <w:r w:rsidRPr="000727ED">
        <w:rPr>
          <w:rFonts w:cs="Arial"/>
        </w:rPr>
        <w:t xml:space="preserve">of </w:t>
      </w:r>
      <w:r w:rsidR="007D77CC">
        <w:rPr>
          <w:rFonts w:cs="Arial"/>
        </w:rPr>
        <w:t xml:space="preserve">a </w:t>
      </w:r>
      <w:r w:rsidRPr="000727ED">
        <w:rPr>
          <w:rFonts w:cs="Arial"/>
        </w:rPr>
        <w:t>licence.</w:t>
      </w:r>
    </w:p>
    <w:p w14:paraId="55D973A3" w14:textId="738CA14C" w:rsidR="00CF678E" w:rsidRPr="00DA0B6F" w:rsidRDefault="00CF678E" w:rsidP="00C87449">
      <w:pPr>
        <w:pStyle w:val="CriteriaHeader"/>
      </w:pPr>
      <w:r w:rsidRPr="00DA0B6F">
        <w:t>Business plan</w:t>
      </w:r>
    </w:p>
    <w:p w14:paraId="7F51A4BD" w14:textId="19EAEB1D" w:rsidR="00DA0B6F" w:rsidRDefault="00DA0B6F" w:rsidP="00F3065E">
      <w:pPr>
        <w:pStyle w:val="ListParagraph"/>
        <w:ind w:left="-340"/>
        <w:rPr>
          <w:rFonts w:cs="Arial"/>
        </w:rPr>
      </w:pPr>
      <w:r>
        <w:rPr>
          <w:rFonts w:cs="Arial"/>
        </w:rPr>
        <w:t>Provide a copy of the business plan with details on:</w:t>
      </w:r>
    </w:p>
    <w:p w14:paraId="150F4E3D" w14:textId="668BE62C" w:rsidR="00DA0B6F" w:rsidRDefault="00DA0B6F" w:rsidP="00DA0B6F">
      <w:pPr>
        <w:pStyle w:val="ListParagraph"/>
        <w:numPr>
          <w:ilvl w:val="1"/>
          <w:numId w:val="1"/>
        </w:numPr>
        <w:rPr>
          <w:rFonts w:cs="Arial"/>
        </w:rPr>
      </w:pPr>
      <w:r>
        <w:rPr>
          <w:rFonts w:cs="Arial"/>
        </w:rPr>
        <w:t>the proposed scale of workers compensation operation in Western Australia</w:t>
      </w:r>
    </w:p>
    <w:p w14:paraId="34E1C086" w14:textId="566C822D" w:rsidR="00DA0B6F" w:rsidRDefault="00DA0B6F" w:rsidP="00DA0B6F">
      <w:pPr>
        <w:pStyle w:val="ListParagraph"/>
        <w:numPr>
          <w:ilvl w:val="1"/>
          <w:numId w:val="1"/>
        </w:numPr>
        <w:rPr>
          <w:rFonts w:cs="Arial"/>
        </w:rPr>
      </w:pPr>
      <w:r>
        <w:rPr>
          <w:rFonts w:cs="Arial"/>
        </w:rPr>
        <w:t>maintaining material and financial resources to fulfil obligations as a licensed insurer</w:t>
      </w:r>
    </w:p>
    <w:p w14:paraId="4D9DFC3D" w14:textId="53C33158" w:rsidR="00DA0B6F" w:rsidRDefault="00DA0B6F" w:rsidP="00DA0B6F">
      <w:pPr>
        <w:pStyle w:val="ListParagraph"/>
        <w:numPr>
          <w:ilvl w:val="1"/>
          <w:numId w:val="1"/>
        </w:numPr>
        <w:rPr>
          <w:rFonts w:cs="Arial"/>
        </w:rPr>
      </w:pPr>
      <w:r>
        <w:rPr>
          <w:rFonts w:cs="Arial"/>
        </w:rPr>
        <w:t>delivery of high-standard underwriting, claim</w:t>
      </w:r>
      <w:r w:rsidR="00EC5C85">
        <w:rPr>
          <w:rFonts w:cs="Arial"/>
        </w:rPr>
        <w:t xml:space="preserve"> </w:t>
      </w:r>
      <w:r>
        <w:rPr>
          <w:rFonts w:cs="Arial"/>
        </w:rPr>
        <w:t>and injury management services</w:t>
      </w:r>
    </w:p>
    <w:p w14:paraId="68E0EEE8" w14:textId="27564D92" w:rsidR="00DA0B6F" w:rsidRDefault="00DA0B6F" w:rsidP="00DA0B6F">
      <w:pPr>
        <w:pStyle w:val="ListParagraph"/>
        <w:numPr>
          <w:ilvl w:val="1"/>
          <w:numId w:val="1"/>
        </w:numPr>
        <w:rPr>
          <w:rFonts w:cs="Arial"/>
        </w:rPr>
      </w:pPr>
      <w:r>
        <w:rPr>
          <w:rFonts w:cs="Arial"/>
        </w:rPr>
        <w:t>existing or intended ownership or majority control in any insurance broking firms</w:t>
      </w:r>
    </w:p>
    <w:p w14:paraId="2B2BCE9A" w14:textId="3C301526" w:rsidR="00DA0B6F" w:rsidRDefault="00DA0B6F" w:rsidP="00DA0B6F">
      <w:pPr>
        <w:pStyle w:val="ListParagraph"/>
        <w:numPr>
          <w:ilvl w:val="1"/>
          <w:numId w:val="1"/>
        </w:numPr>
        <w:rPr>
          <w:rFonts w:cs="Arial"/>
        </w:rPr>
      </w:pPr>
      <w:r>
        <w:rPr>
          <w:rFonts w:cs="Arial"/>
        </w:rPr>
        <w:t>governance, risk management, and compliance framework</w:t>
      </w:r>
    </w:p>
    <w:p w14:paraId="1FA59205" w14:textId="231509E9" w:rsidR="00DA0B6F" w:rsidRDefault="00DA0B6F" w:rsidP="00DA0B6F">
      <w:pPr>
        <w:pStyle w:val="ListParagraph"/>
        <w:numPr>
          <w:ilvl w:val="1"/>
          <w:numId w:val="1"/>
        </w:numPr>
        <w:rPr>
          <w:rFonts w:cs="Arial"/>
        </w:rPr>
      </w:pPr>
      <w:r>
        <w:rPr>
          <w:rFonts w:cs="Arial"/>
        </w:rPr>
        <w:t>reinsurance management strategy.</w:t>
      </w:r>
    </w:p>
    <w:p w14:paraId="54E52287" w14:textId="77777777" w:rsidR="00051BDB" w:rsidRDefault="00DA0B6F" w:rsidP="00C87449">
      <w:pPr>
        <w:pStyle w:val="CriteriaHeader"/>
      </w:pPr>
      <w:r w:rsidRPr="009F76F8">
        <w:t>Organisational expertise and capacity</w:t>
      </w:r>
    </w:p>
    <w:p w14:paraId="28F3B670" w14:textId="55270484" w:rsidR="00DA0B6F" w:rsidRPr="009F76F8" w:rsidRDefault="00DA0B6F" w:rsidP="00F3065E">
      <w:pPr>
        <w:pStyle w:val="ListParagraph"/>
        <w:ind w:left="-340"/>
        <w:rPr>
          <w:rFonts w:cs="Arial"/>
        </w:rPr>
      </w:pPr>
      <w:r w:rsidRPr="009F76F8">
        <w:rPr>
          <w:rFonts w:cs="Arial"/>
        </w:rPr>
        <w:t>Provide details of:</w:t>
      </w:r>
    </w:p>
    <w:p w14:paraId="526F2912" w14:textId="086696BA" w:rsidR="00DA0B6F" w:rsidRDefault="00DA0B6F" w:rsidP="00DA0B6F">
      <w:pPr>
        <w:pStyle w:val="ListParagraph"/>
        <w:numPr>
          <w:ilvl w:val="1"/>
          <w:numId w:val="1"/>
        </w:numPr>
        <w:rPr>
          <w:rFonts w:cs="Arial"/>
        </w:rPr>
      </w:pPr>
      <w:r>
        <w:rPr>
          <w:rFonts w:cs="Arial"/>
        </w:rPr>
        <w:t>the organisational structure for the workers compensation business portfolio</w:t>
      </w:r>
    </w:p>
    <w:p w14:paraId="3E100939" w14:textId="1093360E" w:rsidR="00DA0B6F" w:rsidRDefault="00DA0B6F" w:rsidP="00DA0B6F">
      <w:pPr>
        <w:pStyle w:val="ListParagraph"/>
        <w:numPr>
          <w:ilvl w:val="1"/>
          <w:numId w:val="1"/>
        </w:numPr>
        <w:rPr>
          <w:rFonts w:cs="Arial"/>
        </w:rPr>
      </w:pPr>
      <w:r>
        <w:rPr>
          <w:rFonts w:cs="Arial"/>
        </w:rPr>
        <w:t xml:space="preserve">the primary management positions in Western Australia if the licence is </w:t>
      </w:r>
      <w:r w:rsidR="002E4A38">
        <w:rPr>
          <w:rFonts w:cs="Arial"/>
        </w:rPr>
        <w:t>granted</w:t>
      </w:r>
    </w:p>
    <w:p w14:paraId="1465A8F6" w14:textId="700D4F48" w:rsidR="00DA0B6F" w:rsidRDefault="00DA0B6F" w:rsidP="00DA0B6F">
      <w:pPr>
        <w:pStyle w:val="ListParagraph"/>
        <w:numPr>
          <w:ilvl w:val="1"/>
          <w:numId w:val="1"/>
        </w:numPr>
        <w:rPr>
          <w:rFonts w:cs="Arial"/>
        </w:rPr>
      </w:pPr>
      <w:r>
        <w:rPr>
          <w:rFonts w:cs="Arial"/>
        </w:rPr>
        <w:t>underwriting</w:t>
      </w:r>
    </w:p>
    <w:p w14:paraId="3953063D" w14:textId="21B393FA" w:rsidR="00DA0B6F" w:rsidRDefault="00DA0B6F" w:rsidP="00051BDB">
      <w:pPr>
        <w:pStyle w:val="ListParagraph"/>
        <w:numPr>
          <w:ilvl w:val="2"/>
          <w:numId w:val="1"/>
        </w:numPr>
        <w:ind w:left="709"/>
        <w:rPr>
          <w:rFonts w:cs="Arial"/>
        </w:rPr>
      </w:pPr>
      <w:r>
        <w:rPr>
          <w:rFonts w:cs="Arial"/>
        </w:rPr>
        <w:t>senior staff members who will be responsible for underwriting and administering workers compensation policies, including relevant qualifications and experience</w:t>
      </w:r>
    </w:p>
    <w:p w14:paraId="25F5F811" w14:textId="33129821" w:rsidR="00DA0B6F" w:rsidRDefault="00DA0B6F" w:rsidP="00051BDB">
      <w:pPr>
        <w:pStyle w:val="ListParagraph"/>
        <w:numPr>
          <w:ilvl w:val="2"/>
          <w:numId w:val="1"/>
        </w:numPr>
        <w:ind w:left="709"/>
        <w:rPr>
          <w:rFonts w:cs="Arial"/>
        </w:rPr>
      </w:pPr>
      <w:r>
        <w:rPr>
          <w:rFonts w:cs="Arial"/>
        </w:rPr>
        <w:t>proposed number of full-time employees (FTEs) who will be actively involved in underwriting policies located both within and outside Western Australia</w:t>
      </w:r>
    </w:p>
    <w:p w14:paraId="4C9FFB57" w14:textId="6679DEE5" w:rsidR="00DA0B6F" w:rsidRDefault="00DA0B6F" w:rsidP="00DA0B6F">
      <w:pPr>
        <w:pStyle w:val="ListParagraph"/>
        <w:numPr>
          <w:ilvl w:val="1"/>
          <w:numId w:val="1"/>
        </w:numPr>
        <w:rPr>
          <w:rFonts w:cs="Arial"/>
        </w:rPr>
      </w:pPr>
      <w:r>
        <w:rPr>
          <w:rFonts w:cs="Arial"/>
        </w:rPr>
        <w:t>claims management</w:t>
      </w:r>
    </w:p>
    <w:p w14:paraId="22926E32" w14:textId="7D277728" w:rsidR="00DA0B6F" w:rsidRDefault="00DA0B6F" w:rsidP="00051BDB">
      <w:pPr>
        <w:pStyle w:val="ListParagraph"/>
        <w:numPr>
          <w:ilvl w:val="2"/>
          <w:numId w:val="1"/>
        </w:numPr>
        <w:ind w:left="709"/>
        <w:rPr>
          <w:rFonts w:cs="Arial"/>
        </w:rPr>
      </w:pPr>
      <w:r>
        <w:rPr>
          <w:rFonts w:cs="Arial"/>
        </w:rPr>
        <w:t>senior staff members who will be responsible for claims management, including their qualifications and experience with respect to workers compensation</w:t>
      </w:r>
    </w:p>
    <w:p w14:paraId="6F4D9910" w14:textId="25485B7B" w:rsidR="00DA0B6F" w:rsidRDefault="00DA0B6F" w:rsidP="00051BDB">
      <w:pPr>
        <w:pStyle w:val="ListParagraph"/>
        <w:numPr>
          <w:ilvl w:val="2"/>
          <w:numId w:val="1"/>
        </w:numPr>
        <w:ind w:left="709"/>
        <w:rPr>
          <w:rFonts w:cs="Arial"/>
        </w:rPr>
      </w:pPr>
      <w:r>
        <w:rPr>
          <w:rFonts w:cs="Arial"/>
        </w:rPr>
        <w:t>proposed number of FTEs who will be actively involved in the management of claims, located both within and outside Western Australia</w:t>
      </w:r>
    </w:p>
    <w:p w14:paraId="2C94AABD" w14:textId="513309CC" w:rsidR="00DA0B6F" w:rsidRDefault="00DA0B6F" w:rsidP="00051BDB">
      <w:pPr>
        <w:pStyle w:val="ListParagraph"/>
        <w:numPr>
          <w:ilvl w:val="2"/>
          <w:numId w:val="1"/>
        </w:numPr>
        <w:ind w:left="709"/>
        <w:rPr>
          <w:rFonts w:cs="Arial"/>
        </w:rPr>
      </w:pPr>
      <w:r>
        <w:rPr>
          <w:rFonts w:cs="Arial"/>
        </w:rPr>
        <w:t>an estimated average number of claims managed per claims officer.</w:t>
      </w:r>
    </w:p>
    <w:p w14:paraId="4483FC42" w14:textId="7AA2C3A4" w:rsidR="00DA0B6F" w:rsidRPr="00DA0B6F" w:rsidRDefault="00DA0B6F" w:rsidP="00C87449">
      <w:pPr>
        <w:pStyle w:val="CriteriaHeader"/>
      </w:pPr>
      <w:r w:rsidRPr="00DA0B6F">
        <w:t>Established systems</w:t>
      </w:r>
    </w:p>
    <w:p w14:paraId="7C7C4B5D" w14:textId="539B4C1A" w:rsidR="00DA0B6F" w:rsidRDefault="00DA0B6F" w:rsidP="00DA0B6F">
      <w:pPr>
        <w:pStyle w:val="ListParagraph"/>
        <w:ind w:left="-349"/>
        <w:rPr>
          <w:rFonts w:cs="Arial"/>
        </w:rPr>
      </w:pPr>
      <w:r>
        <w:rPr>
          <w:rFonts w:cs="Arial"/>
        </w:rPr>
        <w:t>Provide details of the applicant’s internal facilities, policies and procedures, service delivery models, and self-assessment arrangements in the following areas:</w:t>
      </w:r>
    </w:p>
    <w:p w14:paraId="6F7A4FB2" w14:textId="59E7CD14" w:rsidR="00DA0B6F" w:rsidRDefault="00DA0B6F" w:rsidP="00DA0B6F">
      <w:pPr>
        <w:pStyle w:val="ListParagraph"/>
        <w:numPr>
          <w:ilvl w:val="1"/>
          <w:numId w:val="1"/>
        </w:numPr>
        <w:rPr>
          <w:rFonts w:cs="Arial"/>
        </w:rPr>
      </w:pPr>
      <w:r>
        <w:rPr>
          <w:rFonts w:cs="Arial"/>
        </w:rPr>
        <w:t>training of staff</w:t>
      </w:r>
    </w:p>
    <w:p w14:paraId="79AEC175" w14:textId="00DCA7DF" w:rsidR="00DA0B6F" w:rsidRDefault="00DA0B6F" w:rsidP="00DA0B6F">
      <w:pPr>
        <w:pStyle w:val="ListParagraph"/>
        <w:numPr>
          <w:ilvl w:val="1"/>
          <w:numId w:val="1"/>
        </w:numPr>
        <w:rPr>
          <w:rFonts w:cs="Arial"/>
        </w:rPr>
      </w:pPr>
      <w:r>
        <w:rPr>
          <w:rFonts w:cs="Arial"/>
        </w:rPr>
        <w:t>insurance underwriting and assessment of premiums</w:t>
      </w:r>
    </w:p>
    <w:p w14:paraId="02C17C5C" w14:textId="7BCB59EC" w:rsidR="00DA0B6F" w:rsidRDefault="00DA0B6F" w:rsidP="00DA0B6F">
      <w:pPr>
        <w:pStyle w:val="ListParagraph"/>
        <w:numPr>
          <w:ilvl w:val="1"/>
          <w:numId w:val="1"/>
        </w:numPr>
        <w:rPr>
          <w:rFonts w:cs="Arial"/>
        </w:rPr>
      </w:pPr>
      <w:r>
        <w:rPr>
          <w:rFonts w:cs="Arial"/>
        </w:rPr>
        <w:t>determination of liability of claims for compensation</w:t>
      </w:r>
    </w:p>
    <w:p w14:paraId="0D117064" w14:textId="44D42380" w:rsidR="00DA0B6F" w:rsidRDefault="00DA0B6F" w:rsidP="00DA0B6F">
      <w:pPr>
        <w:pStyle w:val="ListParagraph"/>
        <w:numPr>
          <w:ilvl w:val="1"/>
          <w:numId w:val="1"/>
        </w:numPr>
        <w:rPr>
          <w:rFonts w:cs="Arial"/>
        </w:rPr>
      </w:pPr>
      <w:r>
        <w:rPr>
          <w:rFonts w:cs="Arial"/>
        </w:rPr>
        <w:lastRenderedPageBreak/>
        <w:t>planning, monitoring, and evaluating return</w:t>
      </w:r>
      <w:r w:rsidR="003C07E9">
        <w:rPr>
          <w:rFonts w:cs="Arial"/>
        </w:rPr>
        <w:t xml:space="preserve"> </w:t>
      </w:r>
      <w:r>
        <w:rPr>
          <w:rFonts w:cs="Arial"/>
        </w:rPr>
        <w:t>to</w:t>
      </w:r>
      <w:r w:rsidR="003C07E9">
        <w:rPr>
          <w:rFonts w:cs="Arial"/>
        </w:rPr>
        <w:t xml:space="preserve"> </w:t>
      </w:r>
      <w:r>
        <w:rPr>
          <w:rFonts w:cs="Arial"/>
        </w:rPr>
        <w:t>work programs</w:t>
      </w:r>
    </w:p>
    <w:p w14:paraId="595B21F0" w14:textId="38E3D96C" w:rsidR="00DA0B6F" w:rsidRDefault="00DA0B6F" w:rsidP="00DA0B6F">
      <w:pPr>
        <w:pStyle w:val="ListParagraph"/>
        <w:numPr>
          <w:ilvl w:val="1"/>
          <w:numId w:val="1"/>
        </w:numPr>
        <w:rPr>
          <w:rFonts w:cs="Arial"/>
        </w:rPr>
      </w:pPr>
      <w:r>
        <w:rPr>
          <w:rFonts w:cs="Arial"/>
        </w:rPr>
        <w:t>claim and injury management</w:t>
      </w:r>
    </w:p>
    <w:p w14:paraId="2223E5AC" w14:textId="37E04DED" w:rsidR="00DA0B6F" w:rsidRDefault="00DA0B6F" w:rsidP="00DA0B6F">
      <w:pPr>
        <w:pStyle w:val="ListParagraph"/>
        <w:numPr>
          <w:ilvl w:val="1"/>
          <w:numId w:val="1"/>
        </w:numPr>
        <w:rPr>
          <w:rFonts w:cs="Arial"/>
        </w:rPr>
      </w:pPr>
      <w:r>
        <w:rPr>
          <w:rFonts w:cs="Arial"/>
        </w:rPr>
        <w:t>pay</w:t>
      </w:r>
      <w:r w:rsidR="00094AAA">
        <w:rPr>
          <w:rFonts w:cs="Arial"/>
        </w:rPr>
        <w:t>ments and reimbursements to injured workers, employers, and service providers</w:t>
      </w:r>
    </w:p>
    <w:p w14:paraId="59CDC134" w14:textId="6D74C074" w:rsidR="00094AAA" w:rsidRDefault="00094AAA" w:rsidP="00094AAA">
      <w:pPr>
        <w:pStyle w:val="ListParagraph"/>
        <w:numPr>
          <w:ilvl w:val="1"/>
          <w:numId w:val="1"/>
        </w:numPr>
        <w:rPr>
          <w:rFonts w:cs="Arial"/>
        </w:rPr>
      </w:pPr>
      <w:r>
        <w:rPr>
          <w:rFonts w:cs="Arial"/>
        </w:rPr>
        <w:t>involvement of workplace rehabilitation services</w:t>
      </w:r>
    </w:p>
    <w:p w14:paraId="56154A03" w14:textId="17577B5E" w:rsidR="00094AAA" w:rsidRDefault="00094AAA" w:rsidP="00094AAA">
      <w:pPr>
        <w:pStyle w:val="ListParagraph"/>
        <w:numPr>
          <w:ilvl w:val="1"/>
          <w:numId w:val="1"/>
        </w:numPr>
        <w:rPr>
          <w:rFonts w:cs="Arial"/>
        </w:rPr>
      </w:pPr>
      <w:r>
        <w:rPr>
          <w:rFonts w:cs="Arial"/>
        </w:rPr>
        <w:t>internal dispute resolution process for handling complaints regarding premium assessments and claims management</w:t>
      </w:r>
    </w:p>
    <w:p w14:paraId="208FB19F" w14:textId="2A135535" w:rsidR="00094AAA" w:rsidRDefault="00094AAA" w:rsidP="00094AAA">
      <w:pPr>
        <w:pStyle w:val="ListParagraph"/>
        <w:numPr>
          <w:ilvl w:val="1"/>
          <w:numId w:val="1"/>
        </w:numPr>
        <w:rPr>
          <w:rFonts w:cs="Arial"/>
        </w:rPr>
      </w:pPr>
      <w:r>
        <w:rPr>
          <w:rFonts w:cs="Arial"/>
        </w:rPr>
        <w:t>litigation management</w:t>
      </w:r>
    </w:p>
    <w:p w14:paraId="3D311A1F" w14:textId="5CF8759A" w:rsidR="00094AAA" w:rsidRDefault="00094AAA" w:rsidP="00094AAA">
      <w:pPr>
        <w:pStyle w:val="ListParagraph"/>
        <w:numPr>
          <w:ilvl w:val="1"/>
          <w:numId w:val="1"/>
        </w:numPr>
        <w:rPr>
          <w:rFonts w:cs="Arial"/>
        </w:rPr>
      </w:pPr>
      <w:r>
        <w:rPr>
          <w:rFonts w:cs="Arial"/>
        </w:rPr>
        <w:t>monitoring of the conduct of assessors and investigators</w:t>
      </w:r>
    </w:p>
    <w:p w14:paraId="067E93D0" w14:textId="34E3C1D2" w:rsidR="00094AAA" w:rsidRDefault="00094AAA" w:rsidP="00094AAA">
      <w:pPr>
        <w:pStyle w:val="ListParagraph"/>
        <w:numPr>
          <w:ilvl w:val="1"/>
          <w:numId w:val="1"/>
        </w:numPr>
        <w:rPr>
          <w:rFonts w:cs="Arial"/>
        </w:rPr>
      </w:pPr>
      <w:r>
        <w:rPr>
          <w:rFonts w:cs="Arial"/>
        </w:rPr>
        <w:t>information technology and security</w:t>
      </w:r>
    </w:p>
    <w:p w14:paraId="364E7D33" w14:textId="681AFDDE" w:rsidR="00094AAA" w:rsidRDefault="00094AAA" w:rsidP="00094AAA">
      <w:pPr>
        <w:pStyle w:val="ListParagraph"/>
        <w:numPr>
          <w:ilvl w:val="1"/>
          <w:numId w:val="1"/>
        </w:numPr>
        <w:rPr>
          <w:rFonts w:cs="Arial"/>
        </w:rPr>
      </w:pPr>
      <w:r>
        <w:rPr>
          <w:rFonts w:cs="Arial"/>
        </w:rPr>
        <w:t>records management</w:t>
      </w:r>
    </w:p>
    <w:p w14:paraId="41005010" w14:textId="447F8131" w:rsidR="00094AAA" w:rsidRDefault="00094AAA" w:rsidP="00094AAA">
      <w:pPr>
        <w:pStyle w:val="ListParagraph"/>
        <w:numPr>
          <w:ilvl w:val="1"/>
          <w:numId w:val="1"/>
        </w:numPr>
        <w:rPr>
          <w:rFonts w:cs="Arial"/>
        </w:rPr>
      </w:pPr>
      <w:r>
        <w:rPr>
          <w:rFonts w:cs="Arial"/>
        </w:rPr>
        <w:t>disclosure and management of conflicts of interest.</w:t>
      </w:r>
    </w:p>
    <w:p w14:paraId="64B2D063" w14:textId="7C66BE81" w:rsidR="00094AAA" w:rsidRPr="00094AAA" w:rsidRDefault="00094AAA" w:rsidP="00C87449">
      <w:pPr>
        <w:pStyle w:val="CriteriaHeader"/>
      </w:pPr>
      <w:r w:rsidRPr="00094AAA">
        <w:t>Outsourcing</w:t>
      </w:r>
    </w:p>
    <w:p w14:paraId="773874AF" w14:textId="77777777" w:rsidR="00051BDB" w:rsidRDefault="00094AAA" w:rsidP="00051BDB">
      <w:pPr>
        <w:pStyle w:val="ListParagraph"/>
        <w:ind w:left="-352"/>
        <w:contextualSpacing w:val="0"/>
        <w:rPr>
          <w:rFonts w:cs="Arial"/>
        </w:rPr>
      </w:pPr>
      <w:r>
        <w:rPr>
          <w:rFonts w:cs="Arial"/>
        </w:rPr>
        <w:t>Th</w:t>
      </w:r>
      <w:r w:rsidR="003C07E9">
        <w:rPr>
          <w:rFonts w:cs="Arial"/>
        </w:rPr>
        <w:t>e</w:t>
      </w:r>
      <w:r>
        <w:rPr>
          <w:rFonts w:cs="Arial"/>
        </w:rPr>
        <w:t xml:space="preserve"> applicant must not outsource or offshore any </w:t>
      </w:r>
      <w:r w:rsidR="003C07E9">
        <w:rPr>
          <w:rFonts w:cs="Arial"/>
        </w:rPr>
        <w:t>insurer function, including underwriting, claim management, and injury management unless the arrangement is discussed with and</w:t>
      </w:r>
      <w:r>
        <w:rPr>
          <w:rFonts w:cs="Arial"/>
        </w:rPr>
        <w:t xml:space="preserve"> approved by WorkCover WA.</w:t>
      </w:r>
      <w:r w:rsidR="00F96EC3">
        <w:rPr>
          <w:rFonts w:cs="Arial"/>
        </w:rPr>
        <w:t xml:space="preserve"> </w:t>
      </w:r>
    </w:p>
    <w:p w14:paraId="5BB5C69F" w14:textId="1AF4D314" w:rsidR="003756AF" w:rsidRPr="00F96EC3" w:rsidRDefault="00094AAA" w:rsidP="00051BDB">
      <w:pPr>
        <w:pStyle w:val="ListParagraph"/>
        <w:spacing w:before="120"/>
        <w:ind w:left="-349"/>
        <w:rPr>
          <w:rFonts w:cs="Arial"/>
        </w:rPr>
      </w:pPr>
      <w:r w:rsidRPr="00F96EC3">
        <w:rPr>
          <w:rFonts w:cs="Arial"/>
        </w:rPr>
        <w:t xml:space="preserve">If intending to outsource any </w:t>
      </w:r>
      <w:r w:rsidR="004C67DC" w:rsidRPr="00F96EC3">
        <w:rPr>
          <w:rFonts w:cs="Arial"/>
        </w:rPr>
        <w:t>insurer</w:t>
      </w:r>
      <w:r w:rsidRPr="00F96EC3">
        <w:rPr>
          <w:rFonts w:cs="Arial"/>
        </w:rPr>
        <w:t xml:space="preserve"> function</w:t>
      </w:r>
      <w:r w:rsidR="003B2257" w:rsidRPr="00F96EC3">
        <w:rPr>
          <w:rFonts w:cs="Arial"/>
        </w:rPr>
        <w:t xml:space="preserve">, </w:t>
      </w:r>
      <w:r w:rsidRPr="00F96EC3">
        <w:rPr>
          <w:rFonts w:cs="Arial"/>
        </w:rPr>
        <w:t xml:space="preserve">provide </w:t>
      </w:r>
      <w:r w:rsidR="003756AF" w:rsidRPr="00F96EC3">
        <w:rPr>
          <w:rFonts w:cs="Arial"/>
        </w:rPr>
        <w:t>the following details of the contracted agent</w:t>
      </w:r>
      <w:r w:rsidR="00F3065E">
        <w:rPr>
          <w:rFonts w:cs="Arial"/>
        </w:rPr>
        <w:t>(s)</w:t>
      </w:r>
      <w:r w:rsidR="003756AF" w:rsidRPr="00F96EC3">
        <w:rPr>
          <w:rFonts w:cs="Arial"/>
        </w:rPr>
        <w:t>:</w:t>
      </w:r>
    </w:p>
    <w:p w14:paraId="074612C4" w14:textId="10D67E85" w:rsidR="003756AF" w:rsidRDefault="003756AF" w:rsidP="003756AF">
      <w:pPr>
        <w:pStyle w:val="ListParagraph"/>
        <w:numPr>
          <w:ilvl w:val="1"/>
          <w:numId w:val="1"/>
        </w:numPr>
        <w:rPr>
          <w:rFonts w:cs="Arial"/>
        </w:rPr>
      </w:pPr>
      <w:r>
        <w:rPr>
          <w:rFonts w:cs="Arial"/>
        </w:rPr>
        <w:t>full legal entity name and ABN</w:t>
      </w:r>
    </w:p>
    <w:p w14:paraId="7C567E5C" w14:textId="7A5A1385" w:rsidR="003756AF" w:rsidRDefault="003756AF" w:rsidP="003756AF">
      <w:pPr>
        <w:pStyle w:val="ListParagraph"/>
        <w:numPr>
          <w:ilvl w:val="1"/>
          <w:numId w:val="1"/>
        </w:numPr>
        <w:rPr>
          <w:rFonts w:cs="Arial"/>
        </w:rPr>
      </w:pPr>
      <w:r>
        <w:rPr>
          <w:rFonts w:cs="Arial"/>
        </w:rPr>
        <w:t>the resources of the agent</w:t>
      </w:r>
      <w:r w:rsidR="00F3065E">
        <w:rPr>
          <w:rFonts w:cs="Arial"/>
        </w:rPr>
        <w:t>(s)</w:t>
      </w:r>
      <w:r>
        <w:rPr>
          <w:rFonts w:cs="Arial"/>
        </w:rPr>
        <w:t xml:space="preserve"> to ensure claim management and communication with workers is undertaken effectively, and the legislative obligations and functions of the insurer are met</w:t>
      </w:r>
    </w:p>
    <w:p w14:paraId="01327818" w14:textId="4F41FA69" w:rsidR="003756AF" w:rsidRDefault="003756AF" w:rsidP="003756AF">
      <w:pPr>
        <w:pStyle w:val="ListParagraph"/>
        <w:numPr>
          <w:ilvl w:val="1"/>
          <w:numId w:val="1"/>
        </w:numPr>
        <w:rPr>
          <w:rFonts w:cs="Arial"/>
        </w:rPr>
      </w:pPr>
      <w:r>
        <w:rPr>
          <w:rFonts w:cs="Arial"/>
        </w:rPr>
        <w:t>the skills, qualifications, and experience of the agent</w:t>
      </w:r>
      <w:r w:rsidR="00F3065E">
        <w:rPr>
          <w:rFonts w:cs="Arial"/>
        </w:rPr>
        <w:t>(s)</w:t>
      </w:r>
      <w:r>
        <w:rPr>
          <w:rFonts w:cs="Arial"/>
        </w:rPr>
        <w:t xml:space="preserve"> relevant to the Western Australian workers compensation scheme</w:t>
      </w:r>
    </w:p>
    <w:p w14:paraId="6CBF6DD4" w14:textId="7568831F" w:rsidR="003756AF" w:rsidRDefault="003756AF" w:rsidP="003756AF">
      <w:pPr>
        <w:pStyle w:val="ListParagraph"/>
        <w:numPr>
          <w:ilvl w:val="1"/>
          <w:numId w:val="1"/>
        </w:numPr>
        <w:rPr>
          <w:rFonts w:cs="Arial"/>
        </w:rPr>
      </w:pPr>
      <w:r>
        <w:rPr>
          <w:rFonts w:cs="Arial"/>
        </w:rPr>
        <w:t>information security and confidentiality controls</w:t>
      </w:r>
    </w:p>
    <w:p w14:paraId="21A8C2FD" w14:textId="0DD40201" w:rsidR="003756AF" w:rsidRDefault="003756AF" w:rsidP="003756AF">
      <w:pPr>
        <w:pStyle w:val="ListParagraph"/>
        <w:numPr>
          <w:ilvl w:val="1"/>
          <w:numId w:val="1"/>
        </w:numPr>
        <w:rPr>
          <w:rFonts w:cs="Arial"/>
        </w:rPr>
      </w:pPr>
      <w:r>
        <w:rPr>
          <w:rFonts w:cs="Arial"/>
        </w:rPr>
        <w:t>arrangements for provision of information to WorkCover WA</w:t>
      </w:r>
    </w:p>
    <w:p w14:paraId="395EA9DA" w14:textId="43182643" w:rsidR="003756AF" w:rsidRDefault="003756AF" w:rsidP="003756AF">
      <w:pPr>
        <w:pStyle w:val="ListParagraph"/>
        <w:numPr>
          <w:ilvl w:val="1"/>
          <w:numId w:val="1"/>
        </w:numPr>
        <w:rPr>
          <w:rFonts w:cs="Arial"/>
        </w:rPr>
      </w:pPr>
      <w:r>
        <w:rPr>
          <w:rFonts w:cs="Arial"/>
        </w:rPr>
        <w:t>complaint management and dispute resolution</w:t>
      </w:r>
    </w:p>
    <w:p w14:paraId="18E082C2" w14:textId="3BC723C5" w:rsidR="003756AF" w:rsidRPr="00C87449" w:rsidRDefault="003756AF" w:rsidP="003756AF">
      <w:pPr>
        <w:pStyle w:val="ListParagraph"/>
        <w:numPr>
          <w:ilvl w:val="1"/>
          <w:numId w:val="1"/>
        </w:numPr>
        <w:rPr>
          <w:rFonts w:cs="Arial"/>
        </w:rPr>
      </w:pPr>
      <w:r w:rsidRPr="00C87449">
        <w:rPr>
          <w:rFonts w:cs="Arial"/>
        </w:rPr>
        <w:t>if applicable, a copy of the outsourcing agreement.</w:t>
      </w:r>
    </w:p>
    <w:p w14:paraId="148B5355" w14:textId="664C985C" w:rsidR="00094AAA" w:rsidRPr="00094AAA" w:rsidRDefault="00094AAA" w:rsidP="00C87449">
      <w:pPr>
        <w:pStyle w:val="CriteriaHeader"/>
      </w:pPr>
      <w:r w:rsidRPr="00094AAA">
        <w:t xml:space="preserve">Data </w:t>
      </w:r>
      <w:r w:rsidRPr="00C87449">
        <w:t>submission</w:t>
      </w:r>
      <w:r w:rsidR="00330201" w:rsidRPr="00C87449">
        <w:t>s</w:t>
      </w:r>
    </w:p>
    <w:p w14:paraId="1300D9AD" w14:textId="78CA5EC7" w:rsidR="006219C3" w:rsidRDefault="00094AAA" w:rsidP="003756AF">
      <w:pPr>
        <w:pStyle w:val="ListParagraph"/>
        <w:ind w:left="-349"/>
        <w:rPr>
          <w:rFonts w:cs="Arial"/>
        </w:rPr>
      </w:pPr>
      <w:r>
        <w:rPr>
          <w:rFonts w:cs="Arial"/>
        </w:rPr>
        <w:t>Provide details demonstrating</w:t>
      </w:r>
      <w:r w:rsidR="003756AF">
        <w:rPr>
          <w:rFonts w:cs="Arial"/>
        </w:rPr>
        <w:t xml:space="preserve"> the applicant’s</w:t>
      </w:r>
      <w:r>
        <w:rPr>
          <w:rFonts w:cs="Arial"/>
        </w:rPr>
        <w:t xml:space="preserve"> capacity in data collection and supply of accurate, complete, and timely information, including provision of data in accordance with </w:t>
      </w:r>
      <w:r w:rsidR="00732D20">
        <w:rPr>
          <w:rFonts w:cs="Arial"/>
        </w:rPr>
        <w:t>data directions issued by WorkCover WA.</w:t>
      </w:r>
    </w:p>
    <w:p w14:paraId="06A2F9EC" w14:textId="77777777" w:rsidR="006219C3" w:rsidRDefault="006219C3">
      <w:pPr>
        <w:rPr>
          <w:rFonts w:cs="Arial"/>
        </w:rPr>
      </w:pPr>
      <w:r>
        <w:rPr>
          <w:rFonts w:cs="Arial"/>
        </w:rPr>
        <w:br w:type="page"/>
      </w:r>
    </w:p>
    <w:p w14:paraId="63148D63" w14:textId="756A886E" w:rsidR="00094AAA" w:rsidRPr="00094AAA" w:rsidRDefault="00094AAA" w:rsidP="00F3065E">
      <w:pPr>
        <w:shd w:val="clear" w:color="auto" w:fill="ADADAD" w:themeFill="background2" w:themeFillShade="BF"/>
        <w:spacing w:before="240"/>
        <w:ind w:left="-709"/>
        <w:rPr>
          <w:rFonts w:cs="Arial"/>
          <w:b/>
          <w:bCs/>
        </w:rPr>
      </w:pPr>
      <w:r w:rsidRPr="00094AAA">
        <w:rPr>
          <w:rFonts w:cs="Arial"/>
          <w:b/>
          <w:bCs/>
        </w:rPr>
        <w:lastRenderedPageBreak/>
        <w:t xml:space="preserve">SECTION C – </w:t>
      </w:r>
      <w:r w:rsidR="00BB6AF4">
        <w:rPr>
          <w:rFonts w:cs="Arial"/>
          <w:b/>
          <w:bCs/>
        </w:rPr>
        <w:t>A</w:t>
      </w:r>
      <w:r w:rsidRPr="00094AAA">
        <w:rPr>
          <w:rFonts w:cs="Arial"/>
          <w:b/>
          <w:bCs/>
        </w:rPr>
        <w:t>PPLICANT DECLARATION</w:t>
      </w:r>
    </w:p>
    <w:p w14:paraId="3A6DD7BB" w14:textId="5ED90FF3" w:rsidR="00BB6AF4" w:rsidRDefault="00BB6AF4" w:rsidP="00BB6AF4">
      <w:pPr>
        <w:pStyle w:val="ListParagraph"/>
        <w:ind w:left="-709"/>
        <w:contextualSpacing w:val="0"/>
        <w:rPr>
          <w:rFonts w:cs="Arial"/>
        </w:rPr>
      </w:pPr>
      <w:r>
        <w:rPr>
          <w:rFonts w:cs="Arial"/>
        </w:rPr>
        <w:t>The authorised officer of the applicant must complete the statement below</w:t>
      </w:r>
      <w:r w:rsidR="00F50E7D">
        <w:rPr>
          <w:rFonts w:cs="Arial"/>
        </w:rPr>
        <w:t>.</w:t>
      </w:r>
    </w:p>
    <w:p w14:paraId="5A8C207B" w14:textId="09F562DC" w:rsidR="00BB6AF4" w:rsidRDefault="00BB6AF4" w:rsidP="00F3065E">
      <w:pPr>
        <w:pStyle w:val="ListParagraph"/>
        <w:ind w:left="-709"/>
        <w:rPr>
          <w:rFonts w:cs="Arial"/>
        </w:rPr>
      </w:pPr>
      <w:r>
        <w:rPr>
          <w:rFonts w:cs="Arial"/>
        </w:rPr>
        <w:t xml:space="preserve">Note: The signatory </w:t>
      </w:r>
      <w:r w:rsidR="00051BDB">
        <w:rPr>
          <w:rFonts w:cs="Arial"/>
        </w:rPr>
        <w:t xml:space="preserve">below </w:t>
      </w:r>
      <w:r>
        <w:rPr>
          <w:rFonts w:cs="Arial"/>
        </w:rPr>
        <w:t xml:space="preserve">will be the contact person for the application process.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195"/>
      </w:tblGrid>
      <w:tr w:rsidR="00C87449" w14:paraId="0CCC8754" w14:textId="77777777" w:rsidTr="00757F70">
        <w:trPr>
          <w:trHeight w:val="454"/>
        </w:trPr>
        <w:tc>
          <w:tcPr>
            <w:tcW w:w="3544" w:type="dxa"/>
            <w:vAlign w:val="bottom"/>
          </w:tcPr>
          <w:p w14:paraId="0FEFD5FF" w14:textId="462DE04E" w:rsidR="00C87449" w:rsidRDefault="00C87449" w:rsidP="00757F70">
            <w:pPr>
              <w:spacing w:before="120" w:after="120"/>
              <w:rPr>
                <w:rFonts w:cs="Arial"/>
              </w:rPr>
            </w:pPr>
            <w:r>
              <w:rPr>
                <w:rFonts w:cs="Arial"/>
              </w:rPr>
              <w:t>Name:</w:t>
            </w:r>
          </w:p>
        </w:tc>
        <w:tc>
          <w:tcPr>
            <w:tcW w:w="6205" w:type="dxa"/>
            <w:tcBorders>
              <w:bottom w:val="dotted" w:sz="4" w:space="0" w:color="auto"/>
            </w:tcBorders>
            <w:vAlign w:val="bottom"/>
          </w:tcPr>
          <w:p w14:paraId="7EF15EBD" w14:textId="77777777" w:rsidR="00C87449" w:rsidRDefault="00000000" w:rsidP="00757F70">
            <w:pPr>
              <w:spacing w:before="120" w:after="120"/>
              <w:rPr>
                <w:rFonts w:cs="Arial"/>
              </w:rPr>
            </w:pPr>
            <w:sdt>
              <w:sdtPr>
                <w:rPr>
                  <w:rFonts w:cs="Arial"/>
                </w:rPr>
                <w:id w:val="-1627461144"/>
                <w:placeholder>
                  <w:docPart w:val="F4FFCFC8A7C34C16A1B6BA1E11D142A3"/>
                </w:placeholder>
                <w:showingPlcHdr/>
              </w:sdtPr>
              <w:sdtContent>
                <w:r w:rsidR="00C87449" w:rsidRPr="00114860">
                  <w:rPr>
                    <w:rStyle w:val="PlaceholderText"/>
                    <w:color w:val="auto"/>
                  </w:rPr>
                  <w:t xml:space="preserve"> </w:t>
                </w:r>
              </w:sdtContent>
            </w:sdt>
          </w:p>
        </w:tc>
      </w:tr>
      <w:tr w:rsidR="00C87449" w14:paraId="4B47B70D" w14:textId="77777777" w:rsidTr="00757F70">
        <w:trPr>
          <w:trHeight w:val="454"/>
        </w:trPr>
        <w:tc>
          <w:tcPr>
            <w:tcW w:w="3544" w:type="dxa"/>
            <w:vAlign w:val="bottom"/>
          </w:tcPr>
          <w:p w14:paraId="1D704F00" w14:textId="15F7987A" w:rsidR="00C87449" w:rsidRDefault="00C87449" w:rsidP="00757F70">
            <w:pPr>
              <w:spacing w:before="120" w:after="120"/>
              <w:rPr>
                <w:rFonts w:cs="Arial"/>
              </w:rPr>
            </w:pPr>
            <w:r>
              <w:rPr>
                <w:rFonts w:cs="Arial"/>
              </w:rPr>
              <w:t>Position</w:t>
            </w:r>
            <w:r w:rsidRPr="002163EE">
              <w:rPr>
                <w:rFonts w:cs="Arial"/>
              </w:rPr>
              <w:t>:</w:t>
            </w:r>
          </w:p>
        </w:tc>
        <w:tc>
          <w:tcPr>
            <w:tcW w:w="6205" w:type="dxa"/>
            <w:tcBorders>
              <w:top w:val="dotted" w:sz="4" w:space="0" w:color="auto"/>
              <w:bottom w:val="dotted" w:sz="4" w:space="0" w:color="auto"/>
            </w:tcBorders>
            <w:vAlign w:val="bottom"/>
          </w:tcPr>
          <w:p w14:paraId="7893704A" w14:textId="77777777" w:rsidR="00C87449" w:rsidRDefault="00000000" w:rsidP="00757F70">
            <w:pPr>
              <w:spacing w:before="120" w:after="120"/>
              <w:rPr>
                <w:rFonts w:cs="Arial"/>
              </w:rPr>
            </w:pPr>
            <w:sdt>
              <w:sdtPr>
                <w:rPr>
                  <w:rFonts w:cs="Arial"/>
                </w:rPr>
                <w:id w:val="-390738006"/>
                <w:placeholder>
                  <w:docPart w:val="2D1E9E56079C4D95906E83955ADB3FE1"/>
                </w:placeholder>
                <w:showingPlcHdr/>
              </w:sdtPr>
              <w:sdtContent>
                <w:r w:rsidR="00C87449" w:rsidRPr="00114860">
                  <w:rPr>
                    <w:rStyle w:val="PlaceholderText"/>
                    <w:color w:val="auto"/>
                  </w:rPr>
                  <w:t xml:space="preserve"> </w:t>
                </w:r>
              </w:sdtContent>
            </w:sdt>
          </w:p>
        </w:tc>
      </w:tr>
      <w:tr w:rsidR="00C87449" w14:paraId="2DBAAD88" w14:textId="77777777" w:rsidTr="00757F70">
        <w:trPr>
          <w:trHeight w:val="454"/>
        </w:trPr>
        <w:tc>
          <w:tcPr>
            <w:tcW w:w="3544" w:type="dxa"/>
            <w:vAlign w:val="bottom"/>
          </w:tcPr>
          <w:p w14:paraId="1946446B" w14:textId="3E48E18F" w:rsidR="00C87449" w:rsidRPr="002163EE" w:rsidRDefault="00C87449" w:rsidP="00757F70">
            <w:pPr>
              <w:spacing w:before="120" w:after="120"/>
              <w:rPr>
                <w:rFonts w:cs="Arial"/>
              </w:rPr>
            </w:pPr>
            <w:r>
              <w:rPr>
                <w:rFonts w:cs="Arial"/>
              </w:rPr>
              <w:t>Phone:</w:t>
            </w:r>
          </w:p>
        </w:tc>
        <w:tc>
          <w:tcPr>
            <w:tcW w:w="6205" w:type="dxa"/>
            <w:tcBorders>
              <w:top w:val="dotted" w:sz="4" w:space="0" w:color="auto"/>
              <w:bottom w:val="dotted" w:sz="4" w:space="0" w:color="auto"/>
            </w:tcBorders>
            <w:vAlign w:val="bottom"/>
          </w:tcPr>
          <w:p w14:paraId="37BB766B" w14:textId="77777777" w:rsidR="00C87449" w:rsidRDefault="00000000" w:rsidP="00757F70">
            <w:pPr>
              <w:spacing w:before="120" w:after="120"/>
              <w:rPr>
                <w:rFonts w:cs="Arial"/>
              </w:rPr>
            </w:pPr>
            <w:sdt>
              <w:sdtPr>
                <w:rPr>
                  <w:rFonts w:cs="Arial"/>
                </w:rPr>
                <w:id w:val="43564132"/>
                <w:placeholder>
                  <w:docPart w:val="9D670DC554C4493FA39BA4D837897FA9"/>
                </w:placeholder>
                <w:showingPlcHdr/>
              </w:sdtPr>
              <w:sdtContent>
                <w:r w:rsidR="00C87449" w:rsidRPr="00114860">
                  <w:rPr>
                    <w:rStyle w:val="PlaceholderText"/>
                    <w:color w:val="auto"/>
                  </w:rPr>
                  <w:t xml:space="preserve"> </w:t>
                </w:r>
              </w:sdtContent>
            </w:sdt>
          </w:p>
        </w:tc>
      </w:tr>
      <w:tr w:rsidR="00C87449" w14:paraId="3312FB53" w14:textId="77777777" w:rsidTr="00757F70">
        <w:trPr>
          <w:trHeight w:val="454"/>
        </w:trPr>
        <w:tc>
          <w:tcPr>
            <w:tcW w:w="3544" w:type="dxa"/>
            <w:vAlign w:val="bottom"/>
          </w:tcPr>
          <w:p w14:paraId="6D9FF8E5" w14:textId="592AA148" w:rsidR="00C87449" w:rsidRDefault="00C87449" w:rsidP="00757F70">
            <w:pPr>
              <w:spacing w:before="120" w:after="120"/>
              <w:rPr>
                <w:rFonts w:cs="Arial"/>
              </w:rPr>
            </w:pPr>
            <w:r>
              <w:rPr>
                <w:rFonts w:cs="Arial"/>
              </w:rPr>
              <w:t>Email:</w:t>
            </w:r>
          </w:p>
        </w:tc>
        <w:tc>
          <w:tcPr>
            <w:tcW w:w="6205" w:type="dxa"/>
            <w:tcBorders>
              <w:top w:val="dotted" w:sz="4" w:space="0" w:color="auto"/>
              <w:bottom w:val="dotted" w:sz="4" w:space="0" w:color="auto"/>
            </w:tcBorders>
            <w:vAlign w:val="bottom"/>
          </w:tcPr>
          <w:p w14:paraId="2D1C55C4" w14:textId="77777777" w:rsidR="00C87449" w:rsidRDefault="00000000" w:rsidP="00757F70">
            <w:pPr>
              <w:spacing w:before="120" w:after="120"/>
              <w:rPr>
                <w:rFonts w:cs="Arial"/>
              </w:rPr>
            </w:pPr>
            <w:sdt>
              <w:sdtPr>
                <w:rPr>
                  <w:rFonts w:cs="Arial"/>
                </w:rPr>
                <w:id w:val="-1201016431"/>
                <w:placeholder>
                  <w:docPart w:val="6044D09E1D52419B9DF7168F9A36DB29"/>
                </w:placeholder>
                <w:showingPlcHdr/>
              </w:sdtPr>
              <w:sdtContent>
                <w:r w:rsidR="00C87449" w:rsidRPr="00114860">
                  <w:rPr>
                    <w:rStyle w:val="PlaceholderText"/>
                    <w:color w:val="auto"/>
                  </w:rPr>
                  <w:t xml:space="preserve"> </w:t>
                </w:r>
              </w:sdtContent>
            </w:sdt>
          </w:p>
        </w:tc>
      </w:tr>
      <w:tr w:rsidR="00C87449" w14:paraId="74BDE2C1" w14:textId="77777777" w:rsidTr="00757F70">
        <w:trPr>
          <w:trHeight w:val="454"/>
        </w:trPr>
        <w:tc>
          <w:tcPr>
            <w:tcW w:w="3544" w:type="dxa"/>
            <w:vAlign w:val="bottom"/>
          </w:tcPr>
          <w:p w14:paraId="7A405EB0" w14:textId="3375924D" w:rsidR="00C87449" w:rsidRDefault="00C87449" w:rsidP="00757F70">
            <w:pPr>
              <w:spacing w:before="120" w:after="120"/>
              <w:rPr>
                <w:rFonts w:cs="Arial"/>
              </w:rPr>
            </w:pPr>
            <w:r>
              <w:rPr>
                <w:rFonts w:cs="Arial"/>
              </w:rPr>
              <w:t>Signature:</w:t>
            </w:r>
          </w:p>
        </w:tc>
        <w:tc>
          <w:tcPr>
            <w:tcW w:w="6205" w:type="dxa"/>
            <w:tcBorders>
              <w:top w:val="dotted" w:sz="4" w:space="0" w:color="auto"/>
              <w:bottom w:val="dotted" w:sz="4" w:space="0" w:color="auto"/>
            </w:tcBorders>
            <w:vAlign w:val="bottom"/>
          </w:tcPr>
          <w:p w14:paraId="127D8757" w14:textId="77777777" w:rsidR="00C87449" w:rsidRDefault="00000000" w:rsidP="00757F70">
            <w:pPr>
              <w:spacing w:before="120" w:after="120"/>
              <w:rPr>
                <w:rFonts w:cs="Arial"/>
              </w:rPr>
            </w:pPr>
            <w:sdt>
              <w:sdtPr>
                <w:rPr>
                  <w:rFonts w:cs="Arial"/>
                </w:rPr>
                <w:id w:val="-1156603415"/>
                <w:placeholder>
                  <w:docPart w:val="81BDC06643DE4188BE62E90D3C9B1362"/>
                </w:placeholder>
                <w:showingPlcHdr/>
              </w:sdtPr>
              <w:sdtContent>
                <w:r w:rsidR="00C87449" w:rsidRPr="00114860">
                  <w:rPr>
                    <w:rStyle w:val="PlaceholderText"/>
                    <w:color w:val="auto"/>
                  </w:rPr>
                  <w:t xml:space="preserve"> </w:t>
                </w:r>
              </w:sdtContent>
            </w:sdt>
          </w:p>
        </w:tc>
      </w:tr>
      <w:tr w:rsidR="00C87449" w14:paraId="5DA6D3EF" w14:textId="77777777" w:rsidTr="00757F70">
        <w:trPr>
          <w:trHeight w:val="454"/>
        </w:trPr>
        <w:tc>
          <w:tcPr>
            <w:tcW w:w="3544" w:type="dxa"/>
            <w:vAlign w:val="bottom"/>
          </w:tcPr>
          <w:p w14:paraId="33B0F143" w14:textId="4328ECE7" w:rsidR="00C87449" w:rsidRDefault="00C87449" w:rsidP="00757F70">
            <w:pPr>
              <w:spacing w:before="120" w:after="120"/>
              <w:rPr>
                <w:rFonts w:cs="Arial"/>
              </w:rPr>
            </w:pPr>
            <w:r>
              <w:rPr>
                <w:rFonts w:cs="Arial"/>
              </w:rPr>
              <w:t>Date:</w:t>
            </w:r>
          </w:p>
        </w:tc>
        <w:tc>
          <w:tcPr>
            <w:tcW w:w="6205" w:type="dxa"/>
            <w:tcBorders>
              <w:top w:val="dotted" w:sz="4" w:space="0" w:color="auto"/>
              <w:bottom w:val="dotted" w:sz="4" w:space="0" w:color="auto"/>
            </w:tcBorders>
            <w:vAlign w:val="bottom"/>
          </w:tcPr>
          <w:p w14:paraId="26246797" w14:textId="77777777" w:rsidR="00C87449" w:rsidRDefault="00000000" w:rsidP="00757F70">
            <w:pPr>
              <w:spacing w:before="120" w:after="120"/>
              <w:rPr>
                <w:rFonts w:cs="Arial"/>
              </w:rPr>
            </w:pPr>
            <w:sdt>
              <w:sdtPr>
                <w:rPr>
                  <w:rFonts w:cs="Arial"/>
                </w:rPr>
                <w:id w:val="-810713593"/>
                <w:placeholder>
                  <w:docPart w:val="36809A00BF8341DE95905760C6A96698"/>
                </w:placeholder>
                <w:showingPlcHdr/>
              </w:sdtPr>
              <w:sdtContent>
                <w:r w:rsidR="00C87449" w:rsidRPr="00114860">
                  <w:rPr>
                    <w:rStyle w:val="PlaceholderText"/>
                    <w:color w:val="auto"/>
                  </w:rPr>
                  <w:t xml:space="preserve"> </w:t>
                </w:r>
              </w:sdtContent>
            </w:sdt>
          </w:p>
        </w:tc>
      </w:tr>
    </w:tbl>
    <w:p w14:paraId="4EF83BB0" w14:textId="6C7F7859" w:rsidR="00F50E7D" w:rsidRDefault="00000000" w:rsidP="00C87449">
      <w:pPr>
        <w:pStyle w:val="ListParagraph"/>
        <w:spacing w:before="240"/>
        <w:ind w:left="-624"/>
        <w:rPr>
          <w:rFonts w:eastAsia="MS Gothic" w:cs="Arial"/>
        </w:rPr>
      </w:pPr>
      <w:sdt>
        <w:sdtPr>
          <w:rPr>
            <w:rFonts w:ascii="MS Gothic" w:eastAsia="MS Gothic" w:hAnsi="MS Gothic"/>
            <w:sz w:val="24"/>
            <w:szCs w:val="24"/>
          </w:rPr>
          <w:id w:val="570467167"/>
          <w14:checkbox>
            <w14:checked w14:val="0"/>
            <w14:checkedState w14:val="2612" w14:font="MS Gothic"/>
            <w14:uncheckedState w14:val="2610" w14:font="MS Gothic"/>
          </w14:checkbox>
        </w:sdtPr>
        <w:sdtContent>
          <w:r w:rsidR="00270BBE">
            <w:rPr>
              <w:rFonts w:ascii="MS Gothic" w:eastAsia="MS Gothic" w:hAnsi="MS Gothic" w:hint="eastAsia"/>
              <w:sz w:val="24"/>
              <w:szCs w:val="24"/>
            </w:rPr>
            <w:t>☐</w:t>
          </w:r>
        </w:sdtContent>
      </w:sdt>
      <w:r w:rsidR="00F50E7D">
        <w:rPr>
          <w:rFonts w:ascii="MS Gothic" w:eastAsia="MS Gothic" w:hAnsi="MS Gothic"/>
          <w:sz w:val="24"/>
          <w:szCs w:val="24"/>
        </w:rPr>
        <w:t xml:space="preserve"> </w:t>
      </w:r>
      <w:r w:rsidR="00F50E7D" w:rsidRPr="00F50E7D">
        <w:rPr>
          <w:rFonts w:eastAsia="MS Gothic" w:cs="Arial"/>
        </w:rPr>
        <w:t>Check here to:</w:t>
      </w:r>
    </w:p>
    <w:p w14:paraId="62DE1E61" w14:textId="21963042" w:rsidR="00094AAA" w:rsidRDefault="00094AAA" w:rsidP="00F50E7D">
      <w:pPr>
        <w:pStyle w:val="ListParagraph"/>
        <w:numPr>
          <w:ilvl w:val="0"/>
          <w:numId w:val="3"/>
        </w:numPr>
        <w:rPr>
          <w:rFonts w:cs="Arial"/>
        </w:rPr>
      </w:pPr>
      <w:r w:rsidRPr="00F50E7D">
        <w:rPr>
          <w:rFonts w:cs="Arial"/>
        </w:rPr>
        <w:t xml:space="preserve">certify all information provided in this application is true and correct to the best of </w:t>
      </w:r>
      <w:r w:rsidR="00F50E7D">
        <w:rPr>
          <w:rFonts w:cs="Arial"/>
        </w:rPr>
        <w:t>your</w:t>
      </w:r>
      <w:r w:rsidRPr="00F50E7D">
        <w:rPr>
          <w:rFonts w:cs="Arial"/>
        </w:rPr>
        <w:t xml:space="preserve"> knowledge</w:t>
      </w:r>
    </w:p>
    <w:p w14:paraId="604ED9D3" w14:textId="0E40CAA4" w:rsidR="00F50E7D" w:rsidRDefault="00F50E7D" w:rsidP="00F50E7D">
      <w:pPr>
        <w:pStyle w:val="ListParagraph"/>
        <w:numPr>
          <w:ilvl w:val="0"/>
          <w:numId w:val="3"/>
        </w:numPr>
        <w:rPr>
          <w:rFonts w:cs="Arial"/>
        </w:rPr>
      </w:pPr>
      <w:r>
        <w:rPr>
          <w:rFonts w:cs="Arial"/>
        </w:rPr>
        <w:t>undertake to supply any other information required by WorkCover WA in assessing this application</w:t>
      </w:r>
    </w:p>
    <w:p w14:paraId="31609BDB" w14:textId="2B96BBFB" w:rsidR="00F50E7D" w:rsidRPr="00F50E7D" w:rsidRDefault="007A2F17" w:rsidP="00F50E7D">
      <w:pPr>
        <w:pStyle w:val="ListParagraph"/>
        <w:numPr>
          <w:ilvl w:val="0"/>
          <w:numId w:val="3"/>
        </w:numPr>
        <w:rPr>
          <w:rFonts w:cs="Arial"/>
        </w:rPr>
      </w:pPr>
      <w:r>
        <w:rPr>
          <w:rFonts w:cs="Arial"/>
        </w:rPr>
        <w:t xml:space="preserve">acknowledge </w:t>
      </w:r>
      <w:r w:rsidR="00F50E7D">
        <w:rPr>
          <w:rFonts w:cs="Arial"/>
        </w:rPr>
        <w:t>an insurer licence,</w:t>
      </w:r>
      <w:r w:rsidR="00F50E7D" w:rsidRPr="00F50E7D">
        <w:rPr>
          <w:rFonts w:cs="Arial"/>
        </w:rPr>
        <w:t xml:space="preserve"> </w:t>
      </w:r>
      <w:r w:rsidR="00BF161C">
        <w:rPr>
          <w:rFonts w:cs="Arial"/>
        </w:rPr>
        <w:t xml:space="preserve">if granted, is subject to compliance </w:t>
      </w:r>
      <w:r w:rsidR="00F50E7D" w:rsidRPr="00F50E7D">
        <w:rPr>
          <w:rFonts w:cs="Arial"/>
        </w:rPr>
        <w:t xml:space="preserve">with the Act, the </w:t>
      </w:r>
      <w:r w:rsidR="00F50E7D" w:rsidRPr="00F50E7D">
        <w:rPr>
          <w:rFonts w:cs="Arial"/>
          <w:i/>
          <w:iCs/>
        </w:rPr>
        <w:t>Workers Compensation and Injury Management Regulations 2024</w:t>
      </w:r>
      <w:r w:rsidR="00BF161C">
        <w:rPr>
          <w:rFonts w:cs="Arial"/>
        </w:rPr>
        <w:t>, licence criteria</w:t>
      </w:r>
      <w:r w:rsidR="00932381">
        <w:rPr>
          <w:rFonts w:cs="Arial"/>
        </w:rPr>
        <w:t xml:space="preserve"> </w:t>
      </w:r>
      <w:r w:rsidR="00F50E7D" w:rsidRPr="00F50E7D">
        <w:rPr>
          <w:rFonts w:cs="Arial"/>
        </w:rPr>
        <w:t>and any licence conditions imposed by WorkCover WA</w:t>
      </w:r>
    </w:p>
    <w:p w14:paraId="6081723E" w14:textId="43E1F43D" w:rsidR="00A52820" w:rsidRDefault="00094AAA" w:rsidP="00A52820">
      <w:pPr>
        <w:shd w:val="clear" w:color="auto" w:fill="E8E8E8" w:themeFill="background2"/>
        <w:ind w:left="-709"/>
        <w:rPr>
          <w:rFonts w:cs="Arial"/>
        </w:rPr>
      </w:pPr>
      <w:r>
        <w:rPr>
          <w:rFonts w:cs="Arial"/>
        </w:rPr>
        <w:t xml:space="preserve">Please </w:t>
      </w:r>
      <w:r w:rsidR="00A52820">
        <w:rPr>
          <w:rFonts w:cs="Arial"/>
        </w:rPr>
        <w:t xml:space="preserve">submit the completed form and attachments via email to </w:t>
      </w:r>
      <w:hyperlink r:id="rId7" w:history="1">
        <w:r w:rsidR="00A52820" w:rsidRPr="00A9418F">
          <w:rPr>
            <w:rStyle w:val="Hyperlink"/>
            <w:rFonts w:cs="Arial"/>
          </w:rPr>
          <w:t>records@workcover.wa.gov.au</w:t>
        </w:r>
      </w:hyperlink>
      <w:r w:rsidR="00A52820">
        <w:rPr>
          <w:rFonts w:cs="Arial"/>
        </w:rPr>
        <w:t xml:space="preserve"> OR via post to Regulatory Services Division, WorkCover WA, 2 Bedbrook Place, SHENTON PARK WA 6008.</w:t>
      </w:r>
    </w:p>
    <w:p w14:paraId="7637CFFD" w14:textId="563A5D6E" w:rsidR="00A52820" w:rsidRPr="00094AAA" w:rsidRDefault="00A52820" w:rsidP="00051BDB">
      <w:pPr>
        <w:shd w:val="clear" w:color="auto" w:fill="E8E8E8" w:themeFill="background2"/>
        <w:ind w:left="-709"/>
        <w:rPr>
          <w:rFonts w:cs="Arial"/>
        </w:rPr>
      </w:pPr>
      <w:r>
        <w:rPr>
          <w:rFonts w:cs="Arial"/>
        </w:rPr>
        <w:t>For more information, contact the WorkCover WA Advice and Assistance Service on 1300 794 744.</w:t>
      </w:r>
      <w:bookmarkEnd w:id="0"/>
    </w:p>
    <w:sectPr w:rsidR="00A52820" w:rsidRPr="00094AAA" w:rsidSect="00BD6BFC">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5010" w14:textId="77777777" w:rsidR="00796454" w:rsidRDefault="00796454" w:rsidP="00BC5D45">
      <w:pPr>
        <w:spacing w:after="0" w:line="240" w:lineRule="auto"/>
      </w:pPr>
      <w:r>
        <w:separator/>
      </w:r>
    </w:p>
  </w:endnote>
  <w:endnote w:type="continuationSeparator" w:id="0">
    <w:p w14:paraId="3551C870" w14:textId="77777777" w:rsidR="00796454" w:rsidRDefault="00796454" w:rsidP="00B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9B31" w14:textId="62819831" w:rsidR="00BD6BFC" w:rsidRPr="00BD6BFC" w:rsidRDefault="00BD6BFC" w:rsidP="00F3065E">
    <w:pPr>
      <w:pStyle w:val="Header"/>
      <w:ind w:left="-709"/>
      <w:jc w:val="right"/>
      <w:rPr>
        <w:sz w:val="16"/>
        <w:szCs w:val="16"/>
        <w:lang w:val="en-GB"/>
      </w:rPr>
    </w:pPr>
    <w:r w:rsidRPr="003F1FF9">
      <w:rPr>
        <w:noProof/>
        <w:color w:val="808080" w:themeColor="background1" w:themeShade="80"/>
        <w:sz w:val="16"/>
        <w:szCs w:val="16"/>
        <w:lang w:val="en-GB" w:eastAsia="en-AU"/>
      </w:rPr>
      <w:t>WorkCover WA Approved Form</w:t>
    </w:r>
    <w:r w:rsidR="00550BF5">
      <w:rPr>
        <w:noProof/>
        <w:color w:val="808080" w:themeColor="background1" w:themeShade="80"/>
        <w:sz w:val="16"/>
        <w:szCs w:val="16"/>
        <w:lang w:val="en-GB" w:eastAsia="en-AU"/>
      </w:rPr>
      <w:t xml:space="preserve"> </w:t>
    </w:r>
    <w:r w:rsidR="00233BDB">
      <w:rPr>
        <w:noProof/>
        <w:color w:val="808080" w:themeColor="background1" w:themeShade="80"/>
        <w:sz w:val="16"/>
        <w:szCs w:val="16"/>
        <w:lang w:val="en-GB" w:eastAsia="en-AU"/>
      </w:rPr>
      <w:t>LA4</w:t>
    </w:r>
    <w:r w:rsidR="00233BDB" w:rsidRPr="00550BF5">
      <w:rPr>
        <w:noProof/>
        <w:color w:val="808080" w:themeColor="background1" w:themeShade="80"/>
        <w:sz w:val="16"/>
        <w:szCs w:val="16"/>
        <w:lang w:val="en-GB" w:eastAsia="en-AU"/>
      </w:rPr>
      <w:t xml:space="preserve"> – V1 [s.227</w:t>
    </w:r>
    <w:r w:rsidR="00233BDB">
      <w:rPr>
        <w:noProof/>
        <w:color w:val="808080" w:themeColor="background1" w:themeShade="80"/>
        <w:sz w:val="16"/>
        <w:szCs w:val="16"/>
        <w:lang w:val="en-GB" w:eastAsia="en-AU"/>
      </w:rPr>
      <w:t>(2)(a)</w:t>
    </w:r>
    <w:r w:rsidR="00233BDB" w:rsidRPr="00550BF5">
      <w:rPr>
        <w:noProof/>
        <w:color w:val="808080" w:themeColor="background1" w:themeShade="80"/>
        <w:sz w:val="16"/>
        <w:szCs w:val="16"/>
        <w:lang w:val="en-GB" w:eastAsia="en-AU"/>
      </w:rPr>
      <w:t>]</w:t>
    </w:r>
    <w:r>
      <w:rPr>
        <w:noProof/>
        <w:color w:val="808080" w:themeColor="background1" w:themeShade="80"/>
        <w:sz w:val="16"/>
        <w:szCs w:val="16"/>
        <w:lang w:val="en-GB" w:eastAsia="en-AU"/>
      </w:rPr>
      <w:br/>
      <w:t>D2024/</w:t>
    </w:r>
    <w:r w:rsidR="002B47B2">
      <w:rPr>
        <w:noProof/>
        <w:color w:val="808080" w:themeColor="background1" w:themeShade="80"/>
        <w:sz w:val="16"/>
        <w:szCs w:val="16"/>
        <w:lang w:val="en-GB" w:eastAsia="en-AU"/>
      </w:rPr>
      <w:t>199996</w:t>
    </w:r>
    <w:r>
      <w:rPr>
        <w:noProof/>
        <w:color w:val="808080" w:themeColor="background1" w:themeShade="80"/>
        <w:sz w:val="16"/>
        <w:szCs w:val="16"/>
        <w:lang w:val="en-GB" w:eastAsia="en-AU"/>
      </w:rPr>
      <w:tab/>
    </w:r>
    <w:r>
      <w:rPr>
        <w:noProof/>
        <w:color w:val="808080" w:themeColor="background1" w:themeShade="80"/>
        <w:sz w:val="16"/>
        <w:szCs w:val="16"/>
        <w:lang w:val="en-GB" w:eastAsia="en-AU"/>
      </w:rPr>
      <w:tab/>
      <w:t>Effective from 1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B209" w14:textId="30BFA7D1" w:rsidR="00BD6BFC" w:rsidRPr="00BD6BFC" w:rsidRDefault="00BD6BFC" w:rsidP="00F3065E">
    <w:pPr>
      <w:pStyle w:val="Header"/>
      <w:ind w:left="-709"/>
      <w:jc w:val="right"/>
      <w:rPr>
        <w:sz w:val="16"/>
        <w:szCs w:val="16"/>
        <w:lang w:val="en-GB"/>
      </w:rPr>
    </w:pPr>
    <w:r w:rsidRPr="003F1FF9">
      <w:rPr>
        <w:noProof/>
        <w:color w:val="808080" w:themeColor="background1" w:themeShade="80"/>
        <w:sz w:val="16"/>
        <w:szCs w:val="16"/>
        <w:lang w:val="en-GB" w:eastAsia="en-AU"/>
      </w:rPr>
      <w:t xml:space="preserve">WorkCover WA Approved </w:t>
    </w:r>
    <w:r w:rsidRPr="00550BF5">
      <w:rPr>
        <w:noProof/>
        <w:color w:val="808080" w:themeColor="background1" w:themeShade="80"/>
        <w:sz w:val="16"/>
        <w:szCs w:val="16"/>
        <w:lang w:val="en-GB" w:eastAsia="en-AU"/>
      </w:rPr>
      <w:t xml:space="preserve">Form </w:t>
    </w:r>
    <w:r w:rsidR="00693E61">
      <w:rPr>
        <w:noProof/>
        <w:color w:val="808080" w:themeColor="background1" w:themeShade="80"/>
        <w:sz w:val="16"/>
        <w:szCs w:val="16"/>
        <w:lang w:val="en-GB" w:eastAsia="en-AU"/>
      </w:rPr>
      <w:t>LA4</w:t>
    </w:r>
    <w:r w:rsidRPr="00550BF5">
      <w:rPr>
        <w:noProof/>
        <w:color w:val="808080" w:themeColor="background1" w:themeShade="80"/>
        <w:sz w:val="16"/>
        <w:szCs w:val="16"/>
        <w:lang w:val="en-GB" w:eastAsia="en-AU"/>
      </w:rPr>
      <w:t xml:space="preserve"> – V1 [s.227</w:t>
    </w:r>
    <w:r w:rsidR="00693E61">
      <w:rPr>
        <w:noProof/>
        <w:color w:val="808080" w:themeColor="background1" w:themeShade="80"/>
        <w:sz w:val="16"/>
        <w:szCs w:val="16"/>
        <w:lang w:val="en-GB" w:eastAsia="en-AU"/>
      </w:rPr>
      <w:t>(2)(a)</w:t>
    </w:r>
    <w:r w:rsidRPr="00550BF5">
      <w:rPr>
        <w:noProof/>
        <w:color w:val="808080" w:themeColor="background1" w:themeShade="80"/>
        <w:sz w:val="16"/>
        <w:szCs w:val="16"/>
        <w:lang w:val="en-GB" w:eastAsia="en-AU"/>
      </w:rPr>
      <w:t>]</w:t>
    </w:r>
    <w:r>
      <w:rPr>
        <w:noProof/>
        <w:color w:val="808080" w:themeColor="background1" w:themeShade="80"/>
        <w:sz w:val="16"/>
        <w:szCs w:val="16"/>
        <w:lang w:val="en-GB" w:eastAsia="en-AU"/>
      </w:rPr>
      <w:br/>
      <w:t>D202</w:t>
    </w:r>
    <w:r w:rsidR="0042540B">
      <w:rPr>
        <w:noProof/>
        <w:color w:val="808080" w:themeColor="background1" w:themeShade="80"/>
        <w:sz w:val="16"/>
        <w:szCs w:val="16"/>
        <w:lang w:val="en-GB" w:eastAsia="en-AU"/>
      </w:rPr>
      <w:t>3</w:t>
    </w:r>
    <w:r>
      <w:rPr>
        <w:noProof/>
        <w:color w:val="808080" w:themeColor="background1" w:themeShade="80"/>
        <w:sz w:val="16"/>
        <w:szCs w:val="16"/>
        <w:lang w:val="en-GB" w:eastAsia="en-AU"/>
      </w:rPr>
      <w:t>/</w:t>
    </w:r>
    <w:r w:rsidR="0042540B">
      <w:rPr>
        <w:noProof/>
        <w:color w:val="808080" w:themeColor="background1" w:themeShade="80"/>
        <w:sz w:val="16"/>
        <w:szCs w:val="16"/>
        <w:lang w:val="en-GB" w:eastAsia="en-AU"/>
      </w:rPr>
      <w:t>199996</w:t>
    </w:r>
    <w:r>
      <w:rPr>
        <w:noProof/>
        <w:color w:val="808080" w:themeColor="background1" w:themeShade="80"/>
        <w:sz w:val="16"/>
        <w:szCs w:val="16"/>
        <w:lang w:val="en-GB" w:eastAsia="en-AU"/>
      </w:rPr>
      <w:tab/>
    </w:r>
    <w:r>
      <w:rPr>
        <w:noProof/>
        <w:color w:val="808080" w:themeColor="background1" w:themeShade="80"/>
        <w:sz w:val="16"/>
        <w:szCs w:val="16"/>
        <w:lang w:val="en-GB" w:eastAsia="en-AU"/>
      </w:rPr>
      <w:tab/>
      <w:t>Effective from 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D6D75" w14:textId="77777777" w:rsidR="00796454" w:rsidRDefault="00796454" w:rsidP="00BC5D45">
      <w:pPr>
        <w:spacing w:after="0" w:line="240" w:lineRule="auto"/>
      </w:pPr>
      <w:r>
        <w:separator/>
      </w:r>
    </w:p>
  </w:footnote>
  <w:footnote w:type="continuationSeparator" w:id="0">
    <w:p w14:paraId="1FC6D35C" w14:textId="77777777" w:rsidR="00796454" w:rsidRDefault="00796454" w:rsidP="00BC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4188" w14:textId="4B34D817" w:rsidR="00BC5D45" w:rsidRPr="00087FD0" w:rsidRDefault="00BC5D45" w:rsidP="00BC5D45">
    <w:pPr>
      <w:pStyle w:val="Header"/>
      <w:tabs>
        <w:tab w:val="clear" w:pos="4513"/>
        <w:tab w:val="clear" w:pos="9026"/>
        <w:tab w:val="center" w:pos="3119"/>
        <w:tab w:val="right" w:pos="9759"/>
      </w:tabs>
      <w:ind w:left="-709"/>
      <w:jc w:val="right"/>
      <w:rPr>
        <w:rFonts w:cs="Arial"/>
        <w:b/>
        <w:bCs/>
        <w:sz w:val="26"/>
        <w:szCs w:val="26"/>
      </w:rPr>
    </w:pPr>
    <w:r>
      <w:rPr>
        <w:noProof/>
      </w:rPr>
      <w:drawing>
        <wp:anchor distT="0" distB="0" distL="114300" distR="114300" simplePos="0" relativeHeight="251659264" behindDoc="0" locked="0" layoutInCell="1" allowOverlap="1" wp14:anchorId="33510542" wp14:editId="464391AA">
          <wp:simplePos x="0" y="0"/>
          <wp:positionH relativeFrom="column">
            <wp:posOffset>-450215</wp:posOffset>
          </wp:positionH>
          <wp:positionV relativeFrom="paragraph">
            <wp:posOffset>-47606</wp:posOffset>
          </wp:positionV>
          <wp:extent cx="2671445" cy="415290"/>
          <wp:effectExtent l="0" t="0" r="0" b="3810"/>
          <wp:wrapNone/>
          <wp:docPr id="54134617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635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415290"/>
                  </a:xfrm>
                  <a:prstGeom prst="rect">
                    <a:avLst/>
                  </a:prstGeom>
                  <a:noFill/>
                  <a:ln>
                    <a:noFill/>
                  </a:ln>
                </pic:spPr>
              </pic:pic>
            </a:graphicData>
          </a:graphic>
        </wp:anchor>
      </w:drawing>
    </w:r>
    <w:r>
      <w:tab/>
    </w:r>
    <w:r w:rsidRPr="00087FD0">
      <w:rPr>
        <w:sz w:val="26"/>
        <w:szCs w:val="26"/>
      </w:rPr>
      <w:tab/>
    </w:r>
    <w:r>
      <w:rPr>
        <w:rFonts w:cs="Arial"/>
        <w:b/>
        <w:bCs/>
        <w:sz w:val="26"/>
        <w:szCs w:val="26"/>
      </w:rPr>
      <w:t>INSURER LICENCE</w:t>
    </w:r>
  </w:p>
  <w:p w14:paraId="39D0E476" w14:textId="30A37A45" w:rsidR="00BC5D45" w:rsidRPr="00087FD0" w:rsidRDefault="00BC5D45" w:rsidP="00C87449">
    <w:pPr>
      <w:pStyle w:val="Header"/>
      <w:pBdr>
        <w:bottom w:val="single" w:sz="4" w:space="10" w:color="auto"/>
      </w:pBdr>
      <w:tabs>
        <w:tab w:val="clear" w:pos="9026"/>
        <w:tab w:val="right" w:pos="9759"/>
      </w:tabs>
      <w:spacing w:after="240"/>
      <w:ind w:left="-709"/>
      <w:jc w:val="right"/>
      <w:rPr>
        <w:rFonts w:cs="Arial"/>
        <w:b/>
        <w:bCs/>
        <w:sz w:val="26"/>
        <w:szCs w:val="26"/>
      </w:rPr>
    </w:pPr>
    <w:r w:rsidRPr="00087FD0">
      <w:rPr>
        <w:rFonts w:cs="Arial"/>
        <w:b/>
        <w:bCs/>
        <w:sz w:val="26"/>
        <w:szCs w:val="26"/>
      </w:rPr>
      <w:tab/>
    </w:r>
    <w:r>
      <w:rPr>
        <w:rFonts w:cs="Arial"/>
        <w:b/>
        <w:bCs/>
        <w:sz w:val="26"/>
        <w:szCs w:val="26"/>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848FF"/>
    <w:multiLevelType w:val="hybridMultilevel"/>
    <w:tmpl w:val="5864792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44B761E7"/>
    <w:multiLevelType w:val="hybridMultilevel"/>
    <w:tmpl w:val="69069F0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 w15:restartNumberingAfterBreak="0">
    <w:nsid w:val="51F916D9"/>
    <w:multiLevelType w:val="hybridMultilevel"/>
    <w:tmpl w:val="760C0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B2414F"/>
    <w:multiLevelType w:val="hybridMultilevel"/>
    <w:tmpl w:val="7F30D8AE"/>
    <w:lvl w:ilvl="0" w:tplc="1B12CFB0">
      <w:start w:val="1"/>
      <w:numFmt w:val="decimal"/>
      <w:pStyle w:val="CriteriaHeader"/>
      <w:lvlText w:val="%1."/>
      <w:lvlJc w:val="left"/>
      <w:pPr>
        <w:ind w:left="-349" w:hanging="360"/>
      </w:pPr>
      <w:rPr>
        <w:rFonts w:hint="default"/>
        <w:b/>
        <w:bCs/>
      </w:rPr>
    </w:lvl>
    <w:lvl w:ilvl="1" w:tplc="0C090019">
      <w:start w:val="1"/>
      <w:numFmt w:val="lowerLetter"/>
      <w:lvlText w:val="%2."/>
      <w:lvlJc w:val="left"/>
      <w:pPr>
        <w:ind w:left="371" w:hanging="360"/>
      </w:pPr>
    </w:lvl>
    <w:lvl w:ilvl="2" w:tplc="0C09001B">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4" w15:restartNumberingAfterBreak="0">
    <w:nsid w:val="6ED41638"/>
    <w:multiLevelType w:val="hybridMultilevel"/>
    <w:tmpl w:val="80C0E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8029177">
    <w:abstractNumId w:val="3"/>
  </w:num>
  <w:num w:numId="2" w16cid:durableId="1567297555">
    <w:abstractNumId w:val="2"/>
  </w:num>
  <w:num w:numId="3" w16cid:durableId="230504447">
    <w:abstractNumId w:val="4"/>
  </w:num>
  <w:num w:numId="4" w16cid:durableId="582690099">
    <w:abstractNumId w:val="1"/>
  </w:num>
  <w:num w:numId="5" w16cid:durableId="72668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5"/>
    <w:rsid w:val="00051BDB"/>
    <w:rsid w:val="00064D37"/>
    <w:rsid w:val="000706A0"/>
    <w:rsid w:val="000727ED"/>
    <w:rsid w:val="00094AAA"/>
    <w:rsid w:val="000B4E1A"/>
    <w:rsid w:val="00147603"/>
    <w:rsid w:val="00215033"/>
    <w:rsid w:val="002163EE"/>
    <w:rsid w:val="002217D7"/>
    <w:rsid w:val="00233BDB"/>
    <w:rsid w:val="00237C50"/>
    <w:rsid w:val="00270BBE"/>
    <w:rsid w:val="0028197C"/>
    <w:rsid w:val="002A3873"/>
    <w:rsid w:val="002B0F0A"/>
    <w:rsid w:val="002B2095"/>
    <w:rsid w:val="002B47B2"/>
    <w:rsid w:val="002B62FE"/>
    <w:rsid w:val="002C4F9F"/>
    <w:rsid w:val="002E4A38"/>
    <w:rsid w:val="002F45FD"/>
    <w:rsid w:val="00307610"/>
    <w:rsid w:val="00321BD9"/>
    <w:rsid w:val="00330201"/>
    <w:rsid w:val="003534AF"/>
    <w:rsid w:val="0036078E"/>
    <w:rsid w:val="003756AF"/>
    <w:rsid w:val="00387208"/>
    <w:rsid w:val="003A74FA"/>
    <w:rsid w:val="003B2257"/>
    <w:rsid w:val="003C07E9"/>
    <w:rsid w:val="00407759"/>
    <w:rsid w:val="0042540B"/>
    <w:rsid w:val="00430D3B"/>
    <w:rsid w:val="004366F8"/>
    <w:rsid w:val="0048393A"/>
    <w:rsid w:val="004C67DC"/>
    <w:rsid w:val="004F0E73"/>
    <w:rsid w:val="004F6AA3"/>
    <w:rsid w:val="0050077B"/>
    <w:rsid w:val="00550BF5"/>
    <w:rsid w:val="005609A2"/>
    <w:rsid w:val="005A03E4"/>
    <w:rsid w:val="005B3982"/>
    <w:rsid w:val="005E7E26"/>
    <w:rsid w:val="00604BBA"/>
    <w:rsid w:val="00617711"/>
    <w:rsid w:val="006219C3"/>
    <w:rsid w:val="00624B77"/>
    <w:rsid w:val="00645346"/>
    <w:rsid w:val="0068340F"/>
    <w:rsid w:val="00691D21"/>
    <w:rsid w:val="00693E61"/>
    <w:rsid w:val="006961FC"/>
    <w:rsid w:val="00732D20"/>
    <w:rsid w:val="007542C9"/>
    <w:rsid w:val="00754F67"/>
    <w:rsid w:val="00761BBB"/>
    <w:rsid w:val="007757BC"/>
    <w:rsid w:val="00796454"/>
    <w:rsid w:val="007A2F17"/>
    <w:rsid w:val="007B5322"/>
    <w:rsid w:val="007C290D"/>
    <w:rsid w:val="007D77CC"/>
    <w:rsid w:val="007F6B34"/>
    <w:rsid w:val="0082437C"/>
    <w:rsid w:val="008B2B4D"/>
    <w:rsid w:val="008F2DCC"/>
    <w:rsid w:val="00916672"/>
    <w:rsid w:val="00932381"/>
    <w:rsid w:val="0094687B"/>
    <w:rsid w:val="00972F2C"/>
    <w:rsid w:val="00972F40"/>
    <w:rsid w:val="00997504"/>
    <w:rsid w:val="009A625B"/>
    <w:rsid w:val="009C74A8"/>
    <w:rsid w:val="009F22C7"/>
    <w:rsid w:val="009F3769"/>
    <w:rsid w:val="009F489C"/>
    <w:rsid w:val="009F76F8"/>
    <w:rsid w:val="00A16AC6"/>
    <w:rsid w:val="00A23FD5"/>
    <w:rsid w:val="00A329CE"/>
    <w:rsid w:val="00A361F0"/>
    <w:rsid w:val="00A52820"/>
    <w:rsid w:val="00A653E7"/>
    <w:rsid w:val="00AA1FD9"/>
    <w:rsid w:val="00AB5A94"/>
    <w:rsid w:val="00B156CB"/>
    <w:rsid w:val="00B51BDD"/>
    <w:rsid w:val="00B650BA"/>
    <w:rsid w:val="00B672A2"/>
    <w:rsid w:val="00B81B4C"/>
    <w:rsid w:val="00BB6AF4"/>
    <w:rsid w:val="00BC5D45"/>
    <w:rsid w:val="00BD6BFC"/>
    <w:rsid w:val="00BE5F66"/>
    <w:rsid w:val="00BF161C"/>
    <w:rsid w:val="00C63E07"/>
    <w:rsid w:val="00C80986"/>
    <w:rsid w:val="00C87449"/>
    <w:rsid w:val="00C915FE"/>
    <w:rsid w:val="00C93501"/>
    <w:rsid w:val="00CA4E5C"/>
    <w:rsid w:val="00CB5D1C"/>
    <w:rsid w:val="00CD4D6E"/>
    <w:rsid w:val="00CF678E"/>
    <w:rsid w:val="00CF69F4"/>
    <w:rsid w:val="00D061A0"/>
    <w:rsid w:val="00D21C61"/>
    <w:rsid w:val="00D34B93"/>
    <w:rsid w:val="00D66ECF"/>
    <w:rsid w:val="00DA0B6F"/>
    <w:rsid w:val="00E24154"/>
    <w:rsid w:val="00E53A6E"/>
    <w:rsid w:val="00E85449"/>
    <w:rsid w:val="00E85CD0"/>
    <w:rsid w:val="00EA10AB"/>
    <w:rsid w:val="00EA19A9"/>
    <w:rsid w:val="00EC5C85"/>
    <w:rsid w:val="00EC747B"/>
    <w:rsid w:val="00ED0D5B"/>
    <w:rsid w:val="00EF5AE7"/>
    <w:rsid w:val="00EF78FF"/>
    <w:rsid w:val="00F112B2"/>
    <w:rsid w:val="00F3065E"/>
    <w:rsid w:val="00F50E7D"/>
    <w:rsid w:val="00F96EC3"/>
    <w:rsid w:val="00FB09E5"/>
    <w:rsid w:val="00FB2DF4"/>
    <w:rsid w:val="00FB717F"/>
    <w:rsid w:val="00FD071B"/>
    <w:rsid w:val="00FD537E"/>
    <w:rsid w:val="00FE1710"/>
    <w:rsid w:val="00FF4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8032"/>
  <w15:chartTrackingRefBased/>
  <w15:docId w15:val="{1271848D-A6CF-4FB5-8E1E-40C916F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81"/>
    <w:rPr>
      <w:rFonts w:ascii="Arial" w:hAnsi="Arial"/>
    </w:rPr>
  </w:style>
  <w:style w:type="paragraph" w:styleId="Heading1">
    <w:name w:val="heading 1"/>
    <w:basedOn w:val="Normal"/>
    <w:next w:val="Normal"/>
    <w:link w:val="Heading1Char"/>
    <w:uiPriority w:val="9"/>
    <w:qFormat/>
    <w:rsid w:val="00BC5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D45"/>
    <w:rPr>
      <w:rFonts w:eastAsiaTheme="majorEastAsia" w:cstheme="majorBidi"/>
      <w:color w:val="272727" w:themeColor="text1" w:themeTint="D8"/>
    </w:rPr>
  </w:style>
  <w:style w:type="paragraph" w:styleId="Title">
    <w:name w:val="Title"/>
    <w:basedOn w:val="Normal"/>
    <w:next w:val="Normal"/>
    <w:link w:val="TitleChar"/>
    <w:uiPriority w:val="10"/>
    <w:qFormat/>
    <w:rsid w:val="00BC5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D45"/>
    <w:pPr>
      <w:spacing w:before="160"/>
      <w:jc w:val="center"/>
    </w:pPr>
    <w:rPr>
      <w:i/>
      <w:iCs/>
      <w:color w:val="404040" w:themeColor="text1" w:themeTint="BF"/>
    </w:rPr>
  </w:style>
  <w:style w:type="character" w:customStyle="1" w:styleId="QuoteChar">
    <w:name w:val="Quote Char"/>
    <w:basedOn w:val="DefaultParagraphFont"/>
    <w:link w:val="Quote"/>
    <w:uiPriority w:val="29"/>
    <w:rsid w:val="00BC5D45"/>
    <w:rPr>
      <w:i/>
      <w:iCs/>
      <w:color w:val="404040" w:themeColor="text1" w:themeTint="BF"/>
    </w:rPr>
  </w:style>
  <w:style w:type="paragraph" w:styleId="ListParagraph">
    <w:name w:val="List Paragraph"/>
    <w:basedOn w:val="Normal"/>
    <w:uiPriority w:val="34"/>
    <w:qFormat/>
    <w:rsid w:val="00051BDB"/>
    <w:pPr>
      <w:keepLines/>
      <w:ind w:left="720"/>
      <w:contextualSpacing/>
    </w:pPr>
  </w:style>
  <w:style w:type="character" w:styleId="IntenseEmphasis">
    <w:name w:val="Intense Emphasis"/>
    <w:basedOn w:val="DefaultParagraphFont"/>
    <w:uiPriority w:val="21"/>
    <w:qFormat/>
    <w:rsid w:val="00BC5D45"/>
    <w:rPr>
      <w:i/>
      <w:iCs/>
      <w:color w:val="0F4761" w:themeColor="accent1" w:themeShade="BF"/>
    </w:rPr>
  </w:style>
  <w:style w:type="paragraph" w:styleId="IntenseQuote">
    <w:name w:val="Intense Quote"/>
    <w:basedOn w:val="Normal"/>
    <w:next w:val="Normal"/>
    <w:link w:val="IntenseQuoteChar"/>
    <w:uiPriority w:val="30"/>
    <w:qFormat/>
    <w:rsid w:val="00BC5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D45"/>
    <w:rPr>
      <w:i/>
      <w:iCs/>
      <w:color w:val="0F4761" w:themeColor="accent1" w:themeShade="BF"/>
    </w:rPr>
  </w:style>
  <w:style w:type="character" w:styleId="IntenseReference">
    <w:name w:val="Intense Reference"/>
    <w:basedOn w:val="DefaultParagraphFont"/>
    <w:uiPriority w:val="32"/>
    <w:qFormat/>
    <w:rsid w:val="00BC5D45"/>
    <w:rPr>
      <w:b/>
      <w:bCs/>
      <w:smallCaps/>
      <w:color w:val="0F4761" w:themeColor="accent1" w:themeShade="BF"/>
      <w:spacing w:val="5"/>
    </w:rPr>
  </w:style>
  <w:style w:type="paragraph" w:styleId="Header">
    <w:name w:val="header"/>
    <w:basedOn w:val="Normal"/>
    <w:link w:val="HeaderChar"/>
    <w:uiPriority w:val="99"/>
    <w:unhideWhenUsed/>
    <w:rsid w:val="00BC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D45"/>
  </w:style>
  <w:style w:type="paragraph" w:styleId="Footer">
    <w:name w:val="footer"/>
    <w:basedOn w:val="Normal"/>
    <w:link w:val="FooterChar"/>
    <w:uiPriority w:val="99"/>
    <w:unhideWhenUsed/>
    <w:rsid w:val="00BC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D45"/>
  </w:style>
  <w:style w:type="character" w:styleId="Hyperlink">
    <w:name w:val="Hyperlink"/>
    <w:basedOn w:val="DefaultParagraphFont"/>
    <w:uiPriority w:val="99"/>
    <w:unhideWhenUsed/>
    <w:rsid w:val="00A52820"/>
    <w:rPr>
      <w:color w:val="467886" w:themeColor="hyperlink"/>
      <w:u w:val="single"/>
    </w:rPr>
  </w:style>
  <w:style w:type="character" w:styleId="UnresolvedMention">
    <w:name w:val="Unresolved Mention"/>
    <w:basedOn w:val="DefaultParagraphFont"/>
    <w:uiPriority w:val="99"/>
    <w:semiHidden/>
    <w:unhideWhenUsed/>
    <w:rsid w:val="00A52820"/>
    <w:rPr>
      <w:color w:val="605E5C"/>
      <w:shd w:val="clear" w:color="auto" w:fill="E1DFDD"/>
    </w:rPr>
  </w:style>
  <w:style w:type="table" w:styleId="TableGrid">
    <w:name w:val="Table Grid"/>
    <w:basedOn w:val="TableNormal"/>
    <w:uiPriority w:val="39"/>
    <w:rsid w:val="0021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3EE"/>
    <w:rPr>
      <w:color w:val="666666"/>
    </w:rPr>
  </w:style>
  <w:style w:type="paragraph" w:customStyle="1" w:styleId="CriteriaHeader">
    <w:name w:val="Criteria Header"/>
    <w:basedOn w:val="ListParagraph"/>
    <w:qFormat/>
    <w:rsid w:val="00C87449"/>
    <w:pPr>
      <w:keepNext/>
      <w:numPr>
        <w:numId w:val="1"/>
      </w:numPr>
      <w:spacing w:after="0"/>
      <w:ind w:left="-352" w:hanging="357"/>
    </w:pPr>
    <w:rPr>
      <w:rFonts w:cs="Arial"/>
      <w:b/>
      <w:bCs/>
    </w:rPr>
  </w:style>
  <w:style w:type="paragraph" w:styleId="Revision">
    <w:name w:val="Revision"/>
    <w:hidden/>
    <w:uiPriority w:val="99"/>
    <w:semiHidden/>
    <w:rsid w:val="00C87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ords@workcover.wa.gov.a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AE8EC680694A97BB9E1D02941E2574"/>
        <w:category>
          <w:name w:val="General"/>
          <w:gallery w:val="placeholder"/>
        </w:category>
        <w:types>
          <w:type w:val="bbPlcHdr"/>
        </w:types>
        <w:behaviors>
          <w:behavior w:val="content"/>
        </w:behaviors>
        <w:guid w:val="{4B0BB650-DB5C-46A5-AFD0-CEC8A52F0192}"/>
      </w:docPartPr>
      <w:docPartBody>
        <w:p w:rsidR="000D4BB5" w:rsidRDefault="00AE1BEA" w:rsidP="00AE1BEA">
          <w:pPr>
            <w:pStyle w:val="5FAE8EC680694A97BB9E1D02941E2574"/>
          </w:pPr>
          <w:r w:rsidRPr="00114860">
            <w:rPr>
              <w:rStyle w:val="PlaceholderText"/>
            </w:rPr>
            <w:t xml:space="preserve"> </w:t>
          </w:r>
        </w:p>
      </w:docPartBody>
    </w:docPart>
    <w:docPart>
      <w:docPartPr>
        <w:name w:val="33D4F261A6154F368E4FF4A28B1A6D12"/>
        <w:category>
          <w:name w:val="General"/>
          <w:gallery w:val="placeholder"/>
        </w:category>
        <w:types>
          <w:type w:val="bbPlcHdr"/>
        </w:types>
        <w:behaviors>
          <w:behavior w:val="content"/>
        </w:behaviors>
        <w:guid w:val="{DC5DD751-F92A-468D-8140-C55B44090B8E}"/>
      </w:docPartPr>
      <w:docPartBody>
        <w:p w:rsidR="000D4BB5" w:rsidRDefault="00AE1BEA" w:rsidP="00AE1BEA">
          <w:pPr>
            <w:pStyle w:val="33D4F261A6154F368E4FF4A28B1A6D12"/>
          </w:pPr>
          <w:r w:rsidRPr="00114860">
            <w:rPr>
              <w:rStyle w:val="PlaceholderText"/>
            </w:rPr>
            <w:t xml:space="preserve"> </w:t>
          </w:r>
        </w:p>
      </w:docPartBody>
    </w:docPart>
    <w:docPart>
      <w:docPartPr>
        <w:name w:val="22A421616ECC44F285CD0E7E42D7C940"/>
        <w:category>
          <w:name w:val="General"/>
          <w:gallery w:val="placeholder"/>
        </w:category>
        <w:types>
          <w:type w:val="bbPlcHdr"/>
        </w:types>
        <w:behaviors>
          <w:behavior w:val="content"/>
        </w:behaviors>
        <w:guid w:val="{39EE1796-3BB7-4A0E-A84A-95916C4FE82C}"/>
      </w:docPartPr>
      <w:docPartBody>
        <w:p w:rsidR="000D4BB5" w:rsidRDefault="00AE1BEA" w:rsidP="00AE1BEA">
          <w:pPr>
            <w:pStyle w:val="22A421616ECC44F285CD0E7E42D7C940"/>
          </w:pPr>
          <w:r w:rsidRPr="00114860">
            <w:rPr>
              <w:rStyle w:val="PlaceholderText"/>
            </w:rPr>
            <w:t xml:space="preserve"> </w:t>
          </w:r>
        </w:p>
      </w:docPartBody>
    </w:docPart>
    <w:docPart>
      <w:docPartPr>
        <w:name w:val="9841CD1FA3AE46B98F4A42D7F6F62E24"/>
        <w:category>
          <w:name w:val="General"/>
          <w:gallery w:val="placeholder"/>
        </w:category>
        <w:types>
          <w:type w:val="bbPlcHdr"/>
        </w:types>
        <w:behaviors>
          <w:behavior w:val="content"/>
        </w:behaviors>
        <w:guid w:val="{CB1CD94D-2A88-40CC-AAF2-507A6CDDA1A5}"/>
      </w:docPartPr>
      <w:docPartBody>
        <w:p w:rsidR="000D4BB5" w:rsidRDefault="00AE1BEA" w:rsidP="00AE1BEA">
          <w:pPr>
            <w:pStyle w:val="9841CD1FA3AE46B98F4A42D7F6F62E24"/>
          </w:pPr>
          <w:r w:rsidRPr="00114860">
            <w:rPr>
              <w:rStyle w:val="PlaceholderText"/>
            </w:rPr>
            <w:t xml:space="preserve"> </w:t>
          </w:r>
        </w:p>
      </w:docPartBody>
    </w:docPart>
    <w:docPart>
      <w:docPartPr>
        <w:name w:val="8F119E7B37F843A98874C264770AED42"/>
        <w:category>
          <w:name w:val="General"/>
          <w:gallery w:val="placeholder"/>
        </w:category>
        <w:types>
          <w:type w:val="bbPlcHdr"/>
        </w:types>
        <w:behaviors>
          <w:behavior w:val="content"/>
        </w:behaviors>
        <w:guid w:val="{AD3A75EA-BBA7-4607-8E15-92444904E859}"/>
      </w:docPartPr>
      <w:docPartBody>
        <w:p w:rsidR="000D4BB5" w:rsidRDefault="00AE1BEA" w:rsidP="00AE1BEA">
          <w:pPr>
            <w:pStyle w:val="8F119E7B37F843A98874C264770AED42"/>
          </w:pPr>
          <w:r w:rsidRPr="00114860">
            <w:rPr>
              <w:rStyle w:val="PlaceholderText"/>
            </w:rPr>
            <w:t xml:space="preserve"> </w:t>
          </w:r>
        </w:p>
      </w:docPartBody>
    </w:docPart>
    <w:docPart>
      <w:docPartPr>
        <w:name w:val="DCCEF5BE1D6A45B19F184B6A3DE8D1F9"/>
        <w:category>
          <w:name w:val="General"/>
          <w:gallery w:val="placeholder"/>
        </w:category>
        <w:types>
          <w:type w:val="bbPlcHdr"/>
        </w:types>
        <w:behaviors>
          <w:behavior w:val="content"/>
        </w:behaviors>
        <w:guid w:val="{1F9DF090-F79B-41C6-98C0-F812DECBBD38}"/>
      </w:docPartPr>
      <w:docPartBody>
        <w:p w:rsidR="000D4BB5" w:rsidRDefault="00AE1BEA" w:rsidP="00AE1BEA">
          <w:pPr>
            <w:pStyle w:val="DCCEF5BE1D6A45B19F184B6A3DE8D1F9"/>
          </w:pPr>
          <w:r w:rsidRPr="00114860">
            <w:rPr>
              <w:rStyle w:val="PlaceholderText"/>
            </w:rPr>
            <w:t xml:space="preserve"> </w:t>
          </w:r>
        </w:p>
      </w:docPartBody>
    </w:docPart>
    <w:docPart>
      <w:docPartPr>
        <w:name w:val="A75B63D25ACF4D61B2F1DCEB463852C0"/>
        <w:category>
          <w:name w:val="General"/>
          <w:gallery w:val="placeholder"/>
        </w:category>
        <w:types>
          <w:type w:val="bbPlcHdr"/>
        </w:types>
        <w:behaviors>
          <w:behavior w:val="content"/>
        </w:behaviors>
        <w:guid w:val="{A281B803-77E3-4CF8-A611-8071AA1BEB42}"/>
      </w:docPartPr>
      <w:docPartBody>
        <w:p w:rsidR="000D4BB5" w:rsidRDefault="00AE1BEA" w:rsidP="00AE1BEA">
          <w:pPr>
            <w:pStyle w:val="A75B63D25ACF4D61B2F1DCEB463852C0"/>
          </w:pPr>
          <w:r w:rsidRPr="00114860">
            <w:rPr>
              <w:rStyle w:val="PlaceholderText"/>
            </w:rPr>
            <w:t xml:space="preserve"> </w:t>
          </w:r>
        </w:p>
      </w:docPartBody>
    </w:docPart>
    <w:docPart>
      <w:docPartPr>
        <w:name w:val="F4FFCFC8A7C34C16A1B6BA1E11D142A3"/>
        <w:category>
          <w:name w:val="General"/>
          <w:gallery w:val="placeholder"/>
        </w:category>
        <w:types>
          <w:type w:val="bbPlcHdr"/>
        </w:types>
        <w:behaviors>
          <w:behavior w:val="content"/>
        </w:behaviors>
        <w:guid w:val="{61ED59CD-DD00-4E78-B647-B5A7F265DE7F}"/>
      </w:docPartPr>
      <w:docPartBody>
        <w:p w:rsidR="000D4BB5" w:rsidRDefault="00AE1BEA" w:rsidP="00AE1BEA">
          <w:pPr>
            <w:pStyle w:val="F4FFCFC8A7C34C16A1B6BA1E11D142A3"/>
          </w:pPr>
          <w:r w:rsidRPr="00114860">
            <w:rPr>
              <w:rStyle w:val="PlaceholderText"/>
            </w:rPr>
            <w:t xml:space="preserve"> </w:t>
          </w:r>
        </w:p>
      </w:docPartBody>
    </w:docPart>
    <w:docPart>
      <w:docPartPr>
        <w:name w:val="2D1E9E56079C4D95906E83955ADB3FE1"/>
        <w:category>
          <w:name w:val="General"/>
          <w:gallery w:val="placeholder"/>
        </w:category>
        <w:types>
          <w:type w:val="bbPlcHdr"/>
        </w:types>
        <w:behaviors>
          <w:behavior w:val="content"/>
        </w:behaviors>
        <w:guid w:val="{93DFBAFE-1E25-4683-9DFB-D4D8F4798078}"/>
      </w:docPartPr>
      <w:docPartBody>
        <w:p w:rsidR="000D4BB5" w:rsidRDefault="00AE1BEA" w:rsidP="00AE1BEA">
          <w:pPr>
            <w:pStyle w:val="2D1E9E56079C4D95906E83955ADB3FE1"/>
          </w:pPr>
          <w:r w:rsidRPr="00114860">
            <w:rPr>
              <w:rStyle w:val="PlaceholderText"/>
            </w:rPr>
            <w:t xml:space="preserve"> </w:t>
          </w:r>
        </w:p>
      </w:docPartBody>
    </w:docPart>
    <w:docPart>
      <w:docPartPr>
        <w:name w:val="9D670DC554C4493FA39BA4D837897FA9"/>
        <w:category>
          <w:name w:val="General"/>
          <w:gallery w:val="placeholder"/>
        </w:category>
        <w:types>
          <w:type w:val="bbPlcHdr"/>
        </w:types>
        <w:behaviors>
          <w:behavior w:val="content"/>
        </w:behaviors>
        <w:guid w:val="{534D1BBE-9A63-4C38-AAA6-52993D5F0DF6}"/>
      </w:docPartPr>
      <w:docPartBody>
        <w:p w:rsidR="000D4BB5" w:rsidRDefault="00AE1BEA" w:rsidP="00AE1BEA">
          <w:pPr>
            <w:pStyle w:val="9D670DC554C4493FA39BA4D837897FA9"/>
          </w:pPr>
          <w:r w:rsidRPr="00114860">
            <w:rPr>
              <w:rStyle w:val="PlaceholderText"/>
            </w:rPr>
            <w:t xml:space="preserve"> </w:t>
          </w:r>
        </w:p>
      </w:docPartBody>
    </w:docPart>
    <w:docPart>
      <w:docPartPr>
        <w:name w:val="6044D09E1D52419B9DF7168F9A36DB29"/>
        <w:category>
          <w:name w:val="General"/>
          <w:gallery w:val="placeholder"/>
        </w:category>
        <w:types>
          <w:type w:val="bbPlcHdr"/>
        </w:types>
        <w:behaviors>
          <w:behavior w:val="content"/>
        </w:behaviors>
        <w:guid w:val="{11497168-14C8-42ED-BC32-6B3991DCFD3A}"/>
      </w:docPartPr>
      <w:docPartBody>
        <w:p w:rsidR="000D4BB5" w:rsidRDefault="00AE1BEA" w:rsidP="00AE1BEA">
          <w:pPr>
            <w:pStyle w:val="6044D09E1D52419B9DF7168F9A36DB29"/>
          </w:pPr>
          <w:r w:rsidRPr="00114860">
            <w:rPr>
              <w:rStyle w:val="PlaceholderText"/>
            </w:rPr>
            <w:t xml:space="preserve"> </w:t>
          </w:r>
        </w:p>
      </w:docPartBody>
    </w:docPart>
    <w:docPart>
      <w:docPartPr>
        <w:name w:val="81BDC06643DE4188BE62E90D3C9B1362"/>
        <w:category>
          <w:name w:val="General"/>
          <w:gallery w:val="placeholder"/>
        </w:category>
        <w:types>
          <w:type w:val="bbPlcHdr"/>
        </w:types>
        <w:behaviors>
          <w:behavior w:val="content"/>
        </w:behaviors>
        <w:guid w:val="{26EB6446-471E-4C6C-99C6-D187AB1EC3DF}"/>
      </w:docPartPr>
      <w:docPartBody>
        <w:p w:rsidR="000D4BB5" w:rsidRDefault="00AE1BEA" w:rsidP="00AE1BEA">
          <w:pPr>
            <w:pStyle w:val="81BDC06643DE4188BE62E90D3C9B1362"/>
          </w:pPr>
          <w:r w:rsidRPr="00114860">
            <w:rPr>
              <w:rStyle w:val="PlaceholderText"/>
            </w:rPr>
            <w:t xml:space="preserve"> </w:t>
          </w:r>
        </w:p>
      </w:docPartBody>
    </w:docPart>
    <w:docPart>
      <w:docPartPr>
        <w:name w:val="36809A00BF8341DE95905760C6A96698"/>
        <w:category>
          <w:name w:val="General"/>
          <w:gallery w:val="placeholder"/>
        </w:category>
        <w:types>
          <w:type w:val="bbPlcHdr"/>
        </w:types>
        <w:behaviors>
          <w:behavior w:val="content"/>
        </w:behaviors>
        <w:guid w:val="{0D4A9CA5-01FF-4747-8548-A4BD84C637D9}"/>
      </w:docPartPr>
      <w:docPartBody>
        <w:p w:rsidR="000D4BB5" w:rsidRDefault="00AE1BEA" w:rsidP="00AE1BEA">
          <w:pPr>
            <w:pStyle w:val="36809A00BF8341DE95905760C6A96698"/>
          </w:pPr>
          <w:r w:rsidRPr="0011486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EA"/>
    <w:rsid w:val="000C2597"/>
    <w:rsid w:val="000D4BB5"/>
    <w:rsid w:val="00114CD8"/>
    <w:rsid w:val="002968FE"/>
    <w:rsid w:val="002C4F9F"/>
    <w:rsid w:val="00307610"/>
    <w:rsid w:val="00321BD9"/>
    <w:rsid w:val="0039650A"/>
    <w:rsid w:val="004366F8"/>
    <w:rsid w:val="004934A7"/>
    <w:rsid w:val="005B3982"/>
    <w:rsid w:val="005D7603"/>
    <w:rsid w:val="00604BBA"/>
    <w:rsid w:val="00624B77"/>
    <w:rsid w:val="00645346"/>
    <w:rsid w:val="00795DC6"/>
    <w:rsid w:val="007E54A5"/>
    <w:rsid w:val="008158BB"/>
    <w:rsid w:val="008B6997"/>
    <w:rsid w:val="009A5370"/>
    <w:rsid w:val="009A5E45"/>
    <w:rsid w:val="009C399C"/>
    <w:rsid w:val="009D2A6A"/>
    <w:rsid w:val="00A23FD5"/>
    <w:rsid w:val="00AE1BEA"/>
    <w:rsid w:val="00B711F0"/>
    <w:rsid w:val="00C115CF"/>
    <w:rsid w:val="00CB5D1C"/>
    <w:rsid w:val="00D6793F"/>
    <w:rsid w:val="00EF5AE7"/>
    <w:rsid w:val="00F30FF2"/>
    <w:rsid w:val="00FE4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BEA"/>
    <w:rPr>
      <w:color w:val="666666"/>
    </w:rPr>
  </w:style>
  <w:style w:type="paragraph" w:customStyle="1" w:styleId="5FAE8EC680694A97BB9E1D02941E2574">
    <w:name w:val="5FAE8EC680694A97BB9E1D02941E2574"/>
    <w:rsid w:val="00AE1BEA"/>
  </w:style>
  <w:style w:type="paragraph" w:customStyle="1" w:styleId="33D4F261A6154F368E4FF4A28B1A6D12">
    <w:name w:val="33D4F261A6154F368E4FF4A28B1A6D12"/>
    <w:rsid w:val="00AE1BEA"/>
  </w:style>
  <w:style w:type="paragraph" w:customStyle="1" w:styleId="22A421616ECC44F285CD0E7E42D7C940">
    <w:name w:val="22A421616ECC44F285CD0E7E42D7C940"/>
    <w:rsid w:val="00AE1BEA"/>
  </w:style>
  <w:style w:type="paragraph" w:customStyle="1" w:styleId="9841CD1FA3AE46B98F4A42D7F6F62E24">
    <w:name w:val="9841CD1FA3AE46B98F4A42D7F6F62E24"/>
    <w:rsid w:val="00AE1BEA"/>
  </w:style>
  <w:style w:type="paragraph" w:customStyle="1" w:styleId="8F119E7B37F843A98874C264770AED42">
    <w:name w:val="8F119E7B37F843A98874C264770AED42"/>
    <w:rsid w:val="00AE1BEA"/>
  </w:style>
  <w:style w:type="paragraph" w:customStyle="1" w:styleId="DCCEF5BE1D6A45B19F184B6A3DE8D1F9">
    <w:name w:val="DCCEF5BE1D6A45B19F184B6A3DE8D1F9"/>
    <w:rsid w:val="00AE1BEA"/>
  </w:style>
  <w:style w:type="paragraph" w:customStyle="1" w:styleId="A75B63D25ACF4D61B2F1DCEB463852C0">
    <w:name w:val="A75B63D25ACF4D61B2F1DCEB463852C0"/>
    <w:rsid w:val="00AE1BEA"/>
  </w:style>
  <w:style w:type="paragraph" w:customStyle="1" w:styleId="F4FFCFC8A7C34C16A1B6BA1E11D142A3">
    <w:name w:val="F4FFCFC8A7C34C16A1B6BA1E11D142A3"/>
    <w:rsid w:val="00AE1BEA"/>
  </w:style>
  <w:style w:type="paragraph" w:customStyle="1" w:styleId="2D1E9E56079C4D95906E83955ADB3FE1">
    <w:name w:val="2D1E9E56079C4D95906E83955ADB3FE1"/>
    <w:rsid w:val="00AE1BEA"/>
  </w:style>
  <w:style w:type="paragraph" w:customStyle="1" w:styleId="9D670DC554C4493FA39BA4D837897FA9">
    <w:name w:val="9D670DC554C4493FA39BA4D837897FA9"/>
    <w:rsid w:val="00AE1BEA"/>
  </w:style>
  <w:style w:type="paragraph" w:customStyle="1" w:styleId="6044D09E1D52419B9DF7168F9A36DB29">
    <w:name w:val="6044D09E1D52419B9DF7168F9A36DB29"/>
    <w:rsid w:val="00AE1BEA"/>
  </w:style>
  <w:style w:type="paragraph" w:customStyle="1" w:styleId="81BDC06643DE4188BE62E90D3C9B1362">
    <w:name w:val="81BDC06643DE4188BE62E90D3C9B1362"/>
    <w:rsid w:val="00AE1BEA"/>
  </w:style>
  <w:style w:type="paragraph" w:customStyle="1" w:styleId="36809A00BF8341DE95905760C6A96698">
    <w:name w:val="36809A00BF8341DE95905760C6A96698"/>
    <w:rsid w:val="00AE1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4a0ede-15bf-42bb-8665-8f351a82fbe3}" enabled="1" method="Standard" siteId="{568e88b5-5eeb-4c88-9589-0c62d6cddcb1}" contentBits="0" removed="0"/>
</clbl:labelList>
</file>

<file path=docProps/app.xml><?xml version="1.0" encoding="utf-8"?>
<Properties xmlns="http://schemas.openxmlformats.org/officeDocument/2006/extended-properties" xmlns:vt="http://schemas.openxmlformats.org/officeDocument/2006/docPropsVTypes">
  <Template>Normal</Template>
  <TotalTime>223</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Kailea Porter</dc:creator>
  <cp:keywords/>
  <dc:description/>
  <cp:lastModifiedBy>Chris White</cp:lastModifiedBy>
  <cp:revision>31</cp:revision>
  <dcterms:created xsi:type="dcterms:W3CDTF">2024-06-05T07:33:00Z</dcterms:created>
  <dcterms:modified xsi:type="dcterms:W3CDTF">2024-06-25T03:27:00Z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9a35e7-1083-41f2-bbbb-f11f611eaff2_Enabled">
    <vt:lpwstr>true</vt:lpwstr>
  </property>
  <property fmtid="{D5CDD505-2E9C-101B-9397-08002B2CF9AE}" pid="3" name="MSIP_Label_829a35e7-1083-41f2-bbbb-f11f611eaff2_SetDate">
    <vt:lpwstr>2024-04-09T05:03:10Z</vt:lpwstr>
  </property>
  <property fmtid="{D5CDD505-2E9C-101B-9397-08002B2CF9AE}" pid="4" name="MSIP_Label_829a35e7-1083-41f2-bbbb-f11f611eaff2_Method">
    <vt:lpwstr>Standard</vt:lpwstr>
  </property>
  <property fmtid="{D5CDD505-2E9C-101B-9397-08002B2CF9AE}" pid="5" name="MSIP_Label_829a35e7-1083-41f2-bbbb-f11f611eaff2_Name">
    <vt:lpwstr>defa4170-0d19-0005-0002-bc88714345d2</vt:lpwstr>
  </property>
  <property fmtid="{D5CDD505-2E9C-101B-9397-08002B2CF9AE}" pid="6" name="MSIP_Label_829a35e7-1083-41f2-bbbb-f11f611eaff2_SiteId">
    <vt:lpwstr>568e88b5-5eeb-4c88-9589-0c62d6cddcb1</vt:lpwstr>
  </property>
  <property fmtid="{D5CDD505-2E9C-101B-9397-08002B2CF9AE}" pid="7" name="MSIP_Label_829a35e7-1083-41f2-bbbb-f11f611eaff2_ActionId">
    <vt:lpwstr>095a1b3c-823b-4ced-9b03-ab820f5c347d</vt:lpwstr>
  </property>
  <property fmtid="{D5CDD505-2E9C-101B-9397-08002B2CF9AE}" pid="8" name="MSIP_Label_829a35e7-1083-41f2-bbbb-f11f611eaff2_ContentBits">
    <vt:lpwstr>0</vt:lpwstr>
  </property>
</Properties>
</file>